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A53" w:rsidRPr="001C329F" w:rsidRDefault="005E017A" w:rsidP="00DD4A53">
      <w:pPr>
        <w:rPr>
          <w:rFonts w:ascii="Arial" w:hAnsi="Arial" w:cs="Arial"/>
          <w:b/>
          <w:sz w:val="24"/>
          <w:szCs w:val="24"/>
        </w:rPr>
      </w:pPr>
      <w:r>
        <w:rPr>
          <w:rFonts w:ascii="Arial" w:hAnsi="Arial" w:cs="Arial"/>
          <w:b/>
          <w:sz w:val="24"/>
          <w:szCs w:val="24"/>
        </w:rPr>
        <w:t>Lesson plan</w:t>
      </w:r>
      <w:r w:rsidR="00DD4A53" w:rsidRPr="001C329F">
        <w:rPr>
          <w:rFonts w:ascii="Arial" w:hAnsi="Arial" w:cs="Arial"/>
          <w:b/>
          <w:sz w:val="24"/>
          <w:szCs w:val="24"/>
        </w:rPr>
        <w:t xml:space="preserve">- Trade and Migration in </w:t>
      </w:r>
      <w:bookmarkStart w:id="0" w:name="_GoBack"/>
      <w:bookmarkEnd w:id="0"/>
      <w:r w:rsidR="00DD4A53" w:rsidRPr="001C329F">
        <w:rPr>
          <w:rFonts w:ascii="Arial" w:hAnsi="Arial" w:cs="Arial"/>
          <w:b/>
          <w:sz w:val="24"/>
          <w:szCs w:val="24"/>
        </w:rPr>
        <w:t>Sixteenth Century England</w:t>
      </w:r>
    </w:p>
    <w:tbl>
      <w:tblPr>
        <w:tblW w:w="14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4290"/>
        <w:gridCol w:w="8760"/>
      </w:tblGrid>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p>
          <w:p w:rsidR="00DD4A53" w:rsidRPr="001C329F" w:rsidRDefault="00DD4A53">
            <w:pPr>
              <w:rPr>
                <w:rFonts w:ascii="Arial" w:hAnsi="Arial" w:cs="Arial"/>
                <w:b/>
              </w:rPr>
            </w:pPr>
            <w:r w:rsidRPr="001C329F">
              <w:rPr>
                <w:rFonts w:ascii="Arial" w:hAnsi="Arial" w:cs="Arial"/>
                <w:b/>
              </w:rPr>
              <w:t>Overall enquiry question</w:t>
            </w:r>
          </w:p>
          <w:p w:rsidR="00DD4A53" w:rsidRPr="001C329F" w:rsidRDefault="00DD4A53">
            <w:pPr>
              <w:rPr>
                <w:rFonts w:ascii="Arial" w:hAnsi="Arial" w:cs="Arial"/>
                <w:b/>
              </w:rPr>
            </w:pPr>
          </w:p>
        </w:tc>
        <w:tc>
          <w:tcPr>
            <w:tcW w:w="13050" w:type="dxa"/>
            <w:gridSpan w:val="2"/>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p w:rsidR="00DD4A53" w:rsidRPr="001C329F" w:rsidRDefault="00DD4A53">
            <w:pPr>
              <w:rPr>
                <w:rFonts w:ascii="Arial" w:hAnsi="Arial" w:cs="Arial"/>
              </w:rPr>
            </w:pPr>
            <w:r w:rsidRPr="001C329F">
              <w:rPr>
                <w:rFonts w:ascii="Arial" w:hAnsi="Arial" w:cs="Arial"/>
              </w:rPr>
              <w:t xml:space="preserve">Did trade and migration change </w:t>
            </w:r>
            <w:smartTag w:uri="urn:schemas-microsoft-com:office:smarttags" w:element="country-region">
              <w:smartTag w:uri="urn:schemas-microsoft-com:office:smarttags" w:element="place">
                <w:r w:rsidRPr="001C329F">
                  <w:rPr>
                    <w:rFonts w:ascii="Arial" w:hAnsi="Arial" w:cs="Arial"/>
                  </w:rPr>
                  <w:t>England</w:t>
                </w:r>
              </w:smartTag>
            </w:smartTag>
            <w:r w:rsidRPr="001C329F">
              <w:rPr>
                <w:rFonts w:ascii="Arial" w:hAnsi="Arial" w:cs="Arial"/>
              </w:rPr>
              <w:t xml:space="preserve"> in the sixteenth century? </w:t>
            </w:r>
          </w:p>
        </w:tc>
      </w:tr>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p>
          <w:p w:rsidR="00DD4A53" w:rsidRPr="001C329F" w:rsidRDefault="00DD4A53">
            <w:pPr>
              <w:rPr>
                <w:rFonts w:ascii="Arial" w:hAnsi="Arial" w:cs="Arial"/>
                <w:b/>
              </w:rPr>
            </w:pPr>
            <w:r w:rsidRPr="001C329F">
              <w:rPr>
                <w:rFonts w:ascii="Arial" w:hAnsi="Arial" w:cs="Arial"/>
                <w:b/>
              </w:rPr>
              <w:t>Learning objectives</w:t>
            </w:r>
          </w:p>
          <w:p w:rsidR="00DD4A53" w:rsidRPr="001C329F" w:rsidRDefault="00DD4A53">
            <w:pPr>
              <w:rPr>
                <w:rFonts w:ascii="Arial" w:hAnsi="Arial" w:cs="Arial"/>
                <w:b/>
              </w:rPr>
            </w:pPr>
          </w:p>
        </w:tc>
        <w:tc>
          <w:tcPr>
            <w:tcW w:w="13050" w:type="dxa"/>
            <w:gridSpan w:val="2"/>
            <w:tcBorders>
              <w:top w:val="single" w:sz="4" w:space="0" w:color="000000"/>
              <w:left w:val="single" w:sz="4" w:space="0" w:color="000000"/>
              <w:bottom w:val="single" w:sz="4" w:space="0" w:color="000000"/>
              <w:right w:val="single" w:sz="4" w:space="0" w:color="000000"/>
            </w:tcBorders>
            <w:hideMark/>
          </w:tcPr>
          <w:p w:rsidR="00DD4A53" w:rsidRPr="001C329F" w:rsidRDefault="00DD4A53" w:rsidP="00DD4A53">
            <w:pPr>
              <w:numPr>
                <w:ilvl w:val="0"/>
                <w:numId w:val="1"/>
              </w:numPr>
              <w:spacing w:after="0" w:line="240" w:lineRule="auto"/>
              <w:rPr>
                <w:rFonts w:ascii="Arial" w:hAnsi="Arial" w:cs="Arial"/>
              </w:rPr>
            </w:pPr>
            <w:r w:rsidRPr="001C329F">
              <w:rPr>
                <w:rFonts w:ascii="Arial" w:hAnsi="Arial" w:cs="Arial"/>
              </w:rPr>
              <w:t xml:space="preserve">To understand the main patterns and trends in trade and migration over the sixteenth century in </w:t>
            </w:r>
            <w:smartTag w:uri="urn:schemas-microsoft-com:office:smarttags" w:element="country-region">
              <w:smartTag w:uri="urn:schemas-microsoft-com:office:smarttags" w:element="place">
                <w:r w:rsidRPr="001C329F">
                  <w:rPr>
                    <w:rFonts w:ascii="Arial" w:hAnsi="Arial" w:cs="Arial"/>
                  </w:rPr>
                  <w:t>England</w:t>
                </w:r>
              </w:smartTag>
            </w:smartTag>
          </w:p>
          <w:p w:rsidR="00DD4A53" w:rsidRPr="001C329F" w:rsidRDefault="00DD4A53" w:rsidP="00DD4A53">
            <w:pPr>
              <w:numPr>
                <w:ilvl w:val="0"/>
                <w:numId w:val="1"/>
              </w:numPr>
              <w:spacing w:after="0" w:line="240" w:lineRule="auto"/>
              <w:rPr>
                <w:rFonts w:ascii="Arial" w:hAnsi="Arial" w:cs="Arial"/>
              </w:rPr>
            </w:pPr>
            <w:r w:rsidRPr="001C329F">
              <w:rPr>
                <w:rFonts w:ascii="Arial" w:hAnsi="Arial" w:cs="Arial"/>
              </w:rPr>
              <w:t xml:space="preserve">To develop understanding of  the inter- relationship between trade, migration and society </w:t>
            </w:r>
          </w:p>
          <w:p w:rsidR="00DD4A53" w:rsidRPr="001C329F" w:rsidRDefault="00DD4A53" w:rsidP="00DD4A53">
            <w:pPr>
              <w:numPr>
                <w:ilvl w:val="0"/>
                <w:numId w:val="1"/>
              </w:numPr>
              <w:spacing w:after="0" w:line="240" w:lineRule="auto"/>
              <w:rPr>
                <w:rFonts w:ascii="Arial" w:hAnsi="Arial" w:cs="Arial"/>
              </w:rPr>
            </w:pPr>
            <w:r w:rsidRPr="001C329F">
              <w:rPr>
                <w:rFonts w:ascii="Arial" w:hAnsi="Arial" w:cs="Arial"/>
              </w:rPr>
              <w:t>To improve skills in the critical use of primary evidence and understanding of its complexities</w:t>
            </w:r>
          </w:p>
          <w:p w:rsidR="00DD4A53" w:rsidRPr="001C329F" w:rsidRDefault="00DD4A53" w:rsidP="00DD4A53">
            <w:pPr>
              <w:numPr>
                <w:ilvl w:val="0"/>
                <w:numId w:val="1"/>
              </w:numPr>
              <w:spacing w:after="0" w:line="240" w:lineRule="auto"/>
              <w:rPr>
                <w:rFonts w:ascii="Arial" w:hAnsi="Arial" w:cs="Arial"/>
              </w:rPr>
            </w:pPr>
            <w:r w:rsidRPr="001C329F">
              <w:rPr>
                <w:rFonts w:ascii="Arial" w:hAnsi="Arial" w:cs="Arial"/>
              </w:rPr>
              <w:t xml:space="preserve">To reach developed judgements about the nature and extent of change resulting from trade and migration over the century. </w:t>
            </w:r>
          </w:p>
        </w:tc>
      </w:tr>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p>
          <w:p w:rsidR="00DD4A53" w:rsidRPr="001C329F" w:rsidRDefault="00DD4A53">
            <w:pPr>
              <w:rPr>
                <w:rFonts w:ascii="Arial" w:hAnsi="Arial" w:cs="Arial"/>
                <w:b/>
              </w:rPr>
            </w:pPr>
            <w:r w:rsidRPr="001C329F">
              <w:rPr>
                <w:rFonts w:ascii="Arial" w:hAnsi="Arial" w:cs="Arial"/>
                <w:b/>
              </w:rPr>
              <w:t>Year group</w:t>
            </w:r>
          </w:p>
          <w:p w:rsidR="00DD4A53" w:rsidRPr="001C329F" w:rsidRDefault="00DD4A53">
            <w:pPr>
              <w:rPr>
                <w:rFonts w:ascii="Arial" w:hAnsi="Arial" w:cs="Arial"/>
                <w:b/>
              </w:rPr>
            </w:pPr>
          </w:p>
        </w:tc>
        <w:tc>
          <w:tcPr>
            <w:tcW w:w="13050" w:type="dxa"/>
            <w:gridSpan w:val="2"/>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p w:rsidR="00DD4A53" w:rsidRPr="001C329F" w:rsidRDefault="00DD4A53">
            <w:pPr>
              <w:rPr>
                <w:rFonts w:ascii="Arial" w:hAnsi="Arial" w:cs="Arial"/>
              </w:rPr>
            </w:pPr>
            <w:r w:rsidRPr="001C329F">
              <w:rPr>
                <w:rFonts w:ascii="Arial" w:hAnsi="Arial" w:cs="Arial"/>
              </w:rPr>
              <w:t xml:space="preserve">Years 12-13 (linear A levels mean this topic might be covered in the first or second year of the syllabus). </w:t>
            </w:r>
          </w:p>
          <w:p w:rsidR="00DD4A53" w:rsidRPr="001C329F" w:rsidRDefault="00DD4A53">
            <w:pPr>
              <w:rPr>
                <w:rFonts w:ascii="Arial" w:hAnsi="Arial" w:cs="Arial"/>
              </w:rPr>
            </w:pPr>
            <w:r w:rsidRPr="001C329F">
              <w:rPr>
                <w:rFonts w:ascii="Arial" w:hAnsi="Arial" w:cs="Arial"/>
              </w:rPr>
              <w:t xml:space="preserve">This resource could be adapted for use with GCSE groups studying medieval migration. </w:t>
            </w:r>
          </w:p>
        </w:tc>
      </w:tr>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p>
          <w:p w:rsidR="00DD4A53" w:rsidRPr="001C329F" w:rsidRDefault="00DD4A53">
            <w:pPr>
              <w:rPr>
                <w:rFonts w:ascii="Arial" w:hAnsi="Arial" w:cs="Arial"/>
                <w:b/>
              </w:rPr>
            </w:pPr>
            <w:r w:rsidRPr="001C329F">
              <w:rPr>
                <w:rFonts w:ascii="Arial" w:hAnsi="Arial" w:cs="Arial"/>
                <w:b/>
              </w:rPr>
              <w:t>Lessons</w:t>
            </w:r>
          </w:p>
          <w:p w:rsidR="00DD4A53" w:rsidRPr="001C329F" w:rsidRDefault="00DD4A53">
            <w:pPr>
              <w:rPr>
                <w:rFonts w:ascii="Arial" w:hAnsi="Arial" w:cs="Arial"/>
                <w:b/>
              </w:rPr>
            </w:pPr>
          </w:p>
        </w:tc>
        <w:tc>
          <w:tcPr>
            <w:tcW w:w="13050" w:type="dxa"/>
            <w:gridSpan w:val="2"/>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i/>
              </w:rPr>
            </w:pPr>
          </w:p>
          <w:p w:rsidR="00DD4A53" w:rsidRPr="001C329F" w:rsidRDefault="00DD4A53">
            <w:pPr>
              <w:rPr>
                <w:rFonts w:ascii="Arial" w:hAnsi="Arial" w:cs="Arial"/>
              </w:rPr>
            </w:pPr>
            <w:r w:rsidRPr="001C329F">
              <w:rPr>
                <w:rFonts w:ascii="Arial" w:hAnsi="Arial" w:cs="Arial"/>
              </w:rPr>
              <w:t>2 x 90 minute lessons</w:t>
            </w:r>
          </w:p>
        </w:tc>
      </w:tr>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p>
          <w:p w:rsidR="00DD4A53" w:rsidRPr="001C329F" w:rsidRDefault="00DD4A53">
            <w:pPr>
              <w:rPr>
                <w:rFonts w:ascii="Arial" w:hAnsi="Arial" w:cs="Arial"/>
                <w:b/>
              </w:rPr>
            </w:pPr>
            <w:r w:rsidRPr="001C329F">
              <w:rPr>
                <w:rFonts w:ascii="Arial" w:hAnsi="Arial" w:cs="Arial"/>
                <w:b/>
              </w:rPr>
              <w:t>Resources</w:t>
            </w:r>
          </w:p>
        </w:tc>
        <w:tc>
          <w:tcPr>
            <w:tcW w:w="429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r w:rsidRPr="001C329F">
              <w:rPr>
                <w:rFonts w:ascii="Arial" w:hAnsi="Arial" w:cs="Arial"/>
                <w:b/>
              </w:rPr>
              <w:t>File name</w:t>
            </w:r>
          </w:p>
          <w:p w:rsidR="00DD4A53" w:rsidRPr="001C329F" w:rsidRDefault="00DD4A53">
            <w:pPr>
              <w:rPr>
                <w:rFonts w:ascii="Arial" w:hAnsi="Arial" w:cs="Arial"/>
              </w:rPr>
            </w:pPr>
            <w:r w:rsidRPr="001C329F">
              <w:rPr>
                <w:rFonts w:ascii="Arial" w:hAnsi="Arial" w:cs="Arial"/>
              </w:rPr>
              <w:t>Lesson 1</w:t>
            </w:r>
          </w:p>
          <w:p w:rsidR="00DD4A53" w:rsidRPr="001C329F" w:rsidRDefault="00DD4A53">
            <w:pPr>
              <w:rPr>
                <w:rFonts w:ascii="Arial" w:hAnsi="Arial" w:cs="Arial"/>
              </w:rPr>
            </w:pPr>
          </w:p>
          <w:p w:rsidR="00DD4A53" w:rsidRPr="001C329F" w:rsidRDefault="00DD4A53">
            <w:pPr>
              <w:rPr>
                <w:rFonts w:ascii="Arial" w:hAnsi="Arial" w:cs="Arial"/>
              </w:rPr>
            </w:pPr>
            <w:r w:rsidRPr="001C329F">
              <w:rPr>
                <w:rFonts w:ascii="Arial" w:hAnsi="Arial" w:cs="Arial"/>
              </w:rPr>
              <w:t xml:space="preserve">Lesson 1 Worksheet </w:t>
            </w:r>
            <w:r w:rsidR="00F239F1">
              <w:rPr>
                <w:rFonts w:ascii="Arial" w:hAnsi="Arial" w:cs="Arial"/>
              </w:rPr>
              <w:t>1</w:t>
            </w:r>
            <w:r w:rsidRPr="001C329F">
              <w:rPr>
                <w:rFonts w:ascii="Arial" w:hAnsi="Arial" w:cs="Arial"/>
              </w:rPr>
              <w:t>A</w:t>
            </w:r>
          </w:p>
          <w:p w:rsidR="00DD4A53" w:rsidRPr="001C329F" w:rsidRDefault="00DD4A53">
            <w:pPr>
              <w:rPr>
                <w:rFonts w:ascii="Arial" w:hAnsi="Arial" w:cs="Arial"/>
              </w:rPr>
            </w:pPr>
          </w:p>
          <w:p w:rsidR="00F239F1" w:rsidRDefault="00F239F1">
            <w:pPr>
              <w:rPr>
                <w:rFonts w:ascii="Arial" w:hAnsi="Arial" w:cs="Arial"/>
              </w:rPr>
            </w:pPr>
          </w:p>
          <w:p w:rsidR="00DD4A53" w:rsidRPr="001C329F" w:rsidRDefault="00DD4A53">
            <w:pPr>
              <w:rPr>
                <w:rFonts w:ascii="Arial" w:hAnsi="Arial" w:cs="Arial"/>
              </w:rPr>
            </w:pPr>
            <w:r w:rsidRPr="001C329F">
              <w:rPr>
                <w:rFonts w:ascii="Arial" w:hAnsi="Arial" w:cs="Arial"/>
              </w:rPr>
              <w:t xml:space="preserve">Lesson 1 Worksheets </w:t>
            </w:r>
            <w:r w:rsidR="00F239F1">
              <w:rPr>
                <w:rFonts w:ascii="Arial" w:hAnsi="Arial" w:cs="Arial"/>
              </w:rPr>
              <w:t>1</w:t>
            </w:r>
            <w:r w:rsidRPr="001C329F">
              <w:rPr>
                <w:rFonts w:ascii="Arial" w:hAnsi="Arial" w:cs="Arial"/>
              </w:rPr>
              <w:t xml:space="preserve">Bi, </w:t>
            </w:r>
            <w:r w:rsidR="00F239F1">
              <w:rPr>
                <w:rFonts w:ascii="Arial" w:hAnsi="Arial" w:cs="Arial"/>
              </w:rPr>
              <w:t>1</w:t>
            </w:r>
            <w:r w:rsidRPr="001C329F">
              <w:rPr>
                <w:rFonts w:ascii="Arial" w:hAnsi="Arial" w:cs="Arial"/>
              </w:rPr>
              <w:t xml:space="preserve">Bii, </w:t>
            </w:r>
            <w:r w:rsidR="00F239F1">
              <w:rPr>
                <w:rFonts w:ascii="Arial" w:hAnsi="Arial" w:cs="Arial"/>
              </w:rPr>
              <w:t>1</w:t>
            </w:r>
            <w:r w:rsidRPr="001C329F">
              <w:rPr>
                <w:rFonts w:ascii="Arial" w:hAnsi="Arial" w:cs="Arial"/>
              </w:rPr>
              <w:t xml:space="preserve">Biii </w:t>
            </w:r>
          </w:p>
          <w:p w:rsidR="00DD4A53" w:rsidRPr="001C329F" w:rsidRDefault="00DD4A53">
            <w:pPr>
              <w:rPr>
                <w:rFonts w:ascii="Arial" w:hAnsi="Arial" w:cs="Arial"/>
              </w:rPr>
            </w:pPr>
          </w:p>
          <w:p w:rsidR="00DD4A53" w:rsidRPr="001C329F" w:rsidRDefault="00DD4A53">
            <w:pPr>
              <w:rPr>
                <w:rFonts w:ascii="Arial" w:hAnsi="Arial" w:cs="Arial"/>
              </w:rPr>
            </w:pPr>
          </w:p>
          <w:p w:rsidR="00DD4A53" w:rsidRPr="001C329F" w:rsidRDefault="00DD4A53">
            <w:pPr>
              <w:rPr>
                <w:rFonts w:ascii="Arial" w:hAnsi="Arial" w:cs="Arial"/>
              </w:rPr>
            </w:pPr>
            <w:r w:rsidRPr="001C329F">
              <w:rPr>
                <w:rFonts w:ascii="Arial" w:hAnsi="Arial" w:cs="Arial"/>
              </w:rPr>
              <w:t xml:space="preserve">Lesson 1 Worksheet </w:t>
            </w:r>
            <w:r w:rsidR="00F239F1">
              <w:rPr>
                <w:rFonts w:ascii="Arial" w:hAnsi="Arial" w:cs="Arial"/>
              </w:rPr>
              <w:t>1</w:t>
            </w:r>
            <w:r w:rsidRPr="001C329F">
              <w:rPr>
                <w:rFonts w:ascii="Arial" w:hAnsi="Arial" w:cs="Arial"/>
              </w:rPr>
              <w:t>C</w:t>
            </w:r>
          </w:p>
          <w:p w:rsidR="00DD4A53" w:rsidRPr="001C329F" w:rsidRDefault="00DD4A53">
            <w:pPr>
              <w:rPr>
                <w:rFonts w:ascii="Arial" w:hAnsi="Arial" w:cs="Arial"/>
              </w:rPr>
            </w:pPr>
          </w:p>
          <w:p w:rsidR="00DD4A53" w:rsidRPr="001C329F" w:rsidRDefault="00F239F1">
            <w:pPr>
              <w:rPr>
                <w:rFonts w:ascii="Arial" w:hAnsi="Arial" w:cs="Arial"/>
              </w:rPr>
            </w:pPr>
            <w:r>
              <w:rPr>
                <w:rFonts w:ascii="Arial" w:hAnsi="Arial" w:cs="Arial"/>
              </w:rPr>
              <w:t>L</w:t>
            </w:r>
            <w:r w:rsidR="00DD4A53" w:rsidRPr="001C329F">
              <w:rPr>
                <w:rFonts w:ascii="Arial" w:hAnsi="Arial" w:cs="Arial"/>
              </w:rPr>
              <w:t xml:space="preserve">esson 1 Worksheet </w:t>
            </w:r>
            <w:r>
              <w:rPr>
                <w:rFonts w:ascii="Arial" w:hAnsi="Arial" w:cs="Arial"/>
              </w:rPr>
              <w:t>1</w:t>
            </w:r>
            <w:r w:rsidR="00DD4A53" w:rsidRPr="001C329F">
              <w:rPr>
                <w:rFonts w:ascii="Arial" w:hAnsi="Arial" w:cs="Arial"/>
              </w:rPr>
              <w:t>D</w:t>
            </w:r>
          </w:p>
          <w:p w:rsidR="00DD4A53" w:rsidRPr="001C329F" w:rsidRDefault="00DD4A53">
            <w:pPr>
              <w:rPr>
                <w:rFonts w:ascii="Arial" w:hAnsi="Arial" w:cs="Arial"/>
                <w:b/>
              </w:rPr>
            </w:pPr>
          </w:p>
        </w:tc>
        <w:tc>
          <w:tcPr>
            <w:tcW w:w="876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r w:rsidRPr="001C329F">
              <w:rPr>
                <w:rFonts w:ascii="Arial" w:hAnsi="Arial" w:cs="Arial"/>
                <w:b/>
              </w:rPr>
              <w:lastRenderedPageBreak/>
              <w:t>Description of resource</w:t>
            </w:r>
          </w:p>
          <w:p w:rsidR="00DD4A53" w:rsidRPr="005E017A" w:rsidRDefault="00B8369A" w:rsidP="00DD4A53">
            <w:pPr>
              <w:numPr>
                <w:ilvl w:val="0"/>
                <w:numId w:val="2"/>
              </w:numPr>
              <w:spacing w:after="0" w:line="240" w:lineRule="auto"/>
              <w:rPr>
                <w:rFonts w:ascii="Arial" w:hAnsi="Arial" w:cs="Arial"/>
                <w:b/>
              </w:rPr>
            </w:pPr>
            <w:r>
              <w:rPr>
                <w:rFonts w:ascii="Arial" w:hAnsi="Arial" w:cs="Arial"/>
                <w:b/>
              </w:rPr>
              <w:t>.</w:t>
            </w:r>
            <w:proofErr w:type="spellStart"/>
            <w:r w:rsidR="005E017A">
              <w:rPr>
                <w:rFonts w:ascii="Arial" w:hAnsi="Arial" w:cs="Arial"/>
                <w:b/>
              </w:rPr>
              <w:t>p</w:t>
            </w:r>
            <w:r w:rsidR="00DD4A53" w:rsidRPr="001C329F">
              <w:rPr>
                <w:rFonts w:ascii="Arial" w:hAnsi="Arial" w:cs="Arial"/>
                <w:b/>
              </w:rPr>
              <w:t>pt</w:t>
            </w:r>
            <w:proofErr w:type="spellEnd"/>
            <w:r w:rsidR="00DD4A53" w:rsidRPr="001C329F">
              <w:rPr>
                <w:rFonts w:ascii="Arial" w:hAnsi="Arial" w:cs="Arial"/>
              </w:rPr>
              <w:t xml:space="preserve"> - Presentation with starting quote, background information and guiding instructions for the lesson.</w:t>
            </w:r>
          </w:p>
          <w:p w:rsidR="005E017A" w:rsidRDefault="005E017A" w:rsidP="005E017A">
            <w:pPr>
              <w:spacing w:after="0" w:line="240" w:lineRule="auto"/>
              <w:rPr>
                <w:rFonts w:ascii="Arial" w:hAnsi="Arial" w:cs="Arial"/>
                <w:b/>
              </w:rPr>
            </w:pPr>
          </w:p>
          <w:p w:rsidR="005E017A" w:rsidRPr="001C329F" w:rsidRDefault="005E017A" w:rsidP="005E017A">
            <w:pPr>
              <w:spacing w:after="0" w:line="240" w:lineRule="auto"/>
              <w:rPr>
                <w:rFonts w:ascii="Arial" w:hAnsi="Arial" w:cs="Arial"/>
                <w:b/>
              </w:rPr>
            </w:pPr>
          </w:p>
          <w:p w:rsidR="00F239F1" w:rsidRPr="00F239F1" w:rsidRDefault="00DD4A53" w:rsidP="00F239F1">
            <w:pPr>
              <w:numPr>
                <w:ilvl w:val="0"/>
                <w:numId w:val="2"/>
              </w:numPr>
              <w:spacing w:after="0" w:line="240" w:lineRule="auto"/>
              <w:rPr>
                <w:rFonts w:ascii="Arial" w:hAnsi="Arial" w:cs="Arial"/>
                <w:b/>
              </w:rPr>
            </w:pPr>
            <w:r w:rsidRPr="00F239F1">
              <w:rPr>
                <w:rFonts w:ascii="Arial" w:hAnsi="Arial" w:cs="Arial"/>
                <w:b/>
              </w:rPr>
              <w:t xml:space="preserve">Worksheet </w:t>
            </w:r>
            <w:r w:rsidR="00F239F1" w:rsidRPr="00F239F1">
              <w:rPr>
                <w:rFonts w:ascii="Arial" w:hAnsi="Arial" w:cs="Arial"/>
                <w:b/>
              </w:rPr>
              <w:t>1</w:t>
            </w:r>
            <w:r w:rsidRPr="00F239F1">
              <w:rPr>
                <w:rFonts w:ascii="Arial" w:hAnsi="Arial" w:cs="Arial"/>
                <w:b/>
              </w:rPr>
              <w:t>A</w:t>
            </w:r>
            <w:r w:rsidRPr="00F239F1">
              <w:rPr>
                <w:rFonts w:ascii="Arial" w:hAnsi="Arial" w:cs="Arial"/>
              </w:rPr>
              <w:t xml:space="preserve">- information sheet on the wool trade with space for summary </w:t>
            </w:r>
            <w:r w:rsidRPr="00F239F1">
              <w:rPr>
                <w:rFonts w:ascii="Arial" w:hAnsi="Arial" w:cs="Arial"/>
              </w:rPr>
              <w:lastRenderedPageBreak/>
              <w:t>tweet at the foot.</w:t>
            </w:r>
          </w:p>
          <w:p w:rsidR="00F239F1" w:rsidRDefault="00F239F1" w:rsidP="00F239F1">
            <w:pPr>
              <w:spacing w:after="0" w:line="240" w:lineRule="auto"/>
              <w:rPr>
                <w:rFonts w:ascii="Arial" w:hAnsi="Arial" w:cs="Arial"/>
                <w:b/>
              </w:rPr>
            </w:pPr>
          </w:p>
          <w:p w:rsidR="00F239F1" w:rsidRDefault="00F239F1" w:rsidP="00F239F1">
            <w:pPr>
              <w:spacing w:after="0" w:line="240" w:lineRule="auto"/>
              <w:rPr>
                <w:rFonts w:ascii="Arial" w:hAnsi="Arial" w:cs="Arial"/>
                <w:b/>
              </w:rPr>
            </w:pPr>
          </w:p>
          <w:p w:rsidR="00F239F1" w:rsidRPr="00F239F1" w:rsidRDefault="00F239F1" w:rsidP="00F239F1">
            <w:pPr>
              <w:spacing w:after="0" w:line="240" w:lineRule="auto"/>
              <w:rPr>
                <w:rFonts w:ascii="Arial" w:hAnsi="Arial" w:cs="Arial"/>
                <w:b/>
              </w:rPr>
            </w:pPr>
          </w:p>
          <w:p w:rsidR="00DD4A53" w:rsidRPr="001C329F" w:rsidRDefault="00DD4A53" w:rsidP="00DD4A53">
            <w:pPr>
              <w:numPr>
                <w:ilvl w:val="0"/>
                <w:numId w:val="2"/>
              </w:numPr>
              <w:spacing w:after="0" w:line="240" w:lineRule="auto"/>
              <w:rPr>
                <w:rFonts w:ascii="Arial" w:hAnsi="Arial" w:cs="Arial"/>
                <w:b/>
              </w:rPr>
            </w:pPr>
            <w:r w:rsidRPr="001C329F">
              <w:rPr>
                <w:rFonts w:ascii="Arial" w:hAnsi="Arial" w:cs="Arial"/>
                <w:b/>
              </w:rPr>
              <w:t xml:space="preserve">Worksheets </w:t>
            </w:r>
            <w:r w:rsidR="00F239F1">
              <w:rPr>
                <w:rFonts w:ascii="Arial" w:hAnsi="Arial" w:cs="Arial"/>
                <w:b/>
              </w:rPr>
              <w:t>1</w:t>
            </w:r>
            <w:r w:rsidRPr="001C329F">
              <w:rPr>
                <w:rFonts w:ascii="Arial" w:hAnsi="Arial" w:cs="Arial"/>
                <w:b/>
              </w:rPr>
              <w:t xml:space="preserve">Bi, </w:t>
            </w:r>
            <w:r w:rsidR="00F239F1">
              <w:rPr>
                <w:rFonts w:ascii="Arial" w:hAnsi="Arial" w:cs="Arial"/>
                <w:b/>
              </w:rPr>
              <w:t>1</w:t>
            </w:r>
            <w:r w:rsidRPr="001C329F">
              <w:rPr>
                <w:rFonts w:ascii="Arial" w:hAnsi="Arial" w:cs="Arial"/>
                <w:b/>
              </w:rPr>
              <w:t xml:space="preserve">Bii, </w:t>
            </w:r>
            <w:r w:rsidR="00F239F1">
              <w:rPr>
                <w:rFonts w:ascii="Arial" w:hAnsi="Arial" w:cs="Arial"/>
                <w:b/>
              </w:rPr>
              <w:t>1</w:t>
            </w:r>
            <w:r w:rsidRPr="001C329F">
              <w:rPr>
                <w:rFonts w:ascii="Arial" w:hAnsi="Arial" w:cs="Arial"/>
                <w:b/>
              </w:rPr>
              <w:t>Biii</w:t>
            </w:r>
            <w:r w:rsidRPr="001C329F">
              <w:rPr>
                <w:rFonts w:ascii="Arial" w:hAnsi="Arial" w:cs="Arial"/>
              </w:rPr>
              <w:t xml:space="preserve"> - Briefing and recording sheet for each team with information on the resource being used, and a chart to complete with guiding instructions. Information to provide the basis for the deeper study section.</w:t>
            </w:r>
          </w:p>
          <w:p w:rsidR="00D37169" w:rsidRDefault="00D37169" w:rsidP="00F239F1">
            <w:pPr>
              <w:spacing w:after="0" w:line="240" w:lineRule="auto"/>
              <w:rPr>
                <w:rFonts w:ascii="Arial" w:hAnsi="Arial" w:cs="Arial"/>
                <w:b/>
              </w:rPr>
            </w:pPr>
          </w:p>
          <w:p w:rsidR="005E017A" w:rsidRDefault="005E017A" w:rsidP="005E017A">
            <w:pPr>
              <w:spacing w:after="0" w:line="240" w:lineRule="auto"/>
              <w:ind w:left="720"/>
              <w:rPr>
                <w:rFonts w:ascii="Arial" w:hAnsi="Arial" w:cs="Arial"/>
                <w:b/>
              </w:rPr>
            </w:pPr>
          </w:p>
          <w:p w:rsidR="00DD4A53" w:rsidRPr="005E017A" w:rsidRDefault="00DD4A53" w:rsidP="00DD4A53">
            <w:pPr>
              <w:numPr>
                <w:ilvl w:val="0"/>
                <w:numId w:val="2"/>
              </w:numPr>
              <w:spacing w:after="0" w:line="240" w:lineRule="auto"/>
              <w:rPr>
                <w:rFonts w:ascii="Arial" w:hAnsi="Arial" w:cs="Arial"/>
                <w:b/>
              </w:rPr>
            </w:pPr>
            <w:r w:rsidRPr="001C329F">
              <w:rPr>
                <w:rFonts w:ascii="Arial" w:hAnsi="Arial" w:cs="Arial"/>
                <w:b/>
              </w:rPr>
              <w:t xml:space="preserve">Worksheet </w:t>
            </w:r>
            <w:r w:rsidR="00F239F1">
              <w:rPr>
                <w:rFonts w:ascii="Arial" w:hAnsi="Arial" w:cs="Arial"/>
                <w:b/>
              </w:rPr>
              <w:t>1</w:t>
            </w:r>
            <w:r w:rsidRPr="001C329F">
              <w:rPr>
                <w:rFonts w:ascii="Arial" w:hAnsi="Arial" w:cs="Arial"/>
                <w:b/>
              </w:rPr>
              <w:t>C</w:t>
            </w:r>
            <w:r w:rsidRPr="001C329F">
              <w:rPr>
                <w:rFonts w:ascii="Arial" w:hAnsi="Arial" w:cs="Arial"/>
              </w:rPr>
              <w:t xml:space="preserve"> - a grid to complete with summary findings from each research team. </w:t>
            </w:r>
          </w:p>
          <w:p w:rsidR="005E017A" w:rsidRDefault="005E017A" w:rsidP="005E017A">
            <w:pPr>
              <w:spacing w:after="0" w:line="240" w:lineRule="auto"/>
              <w:rPr>
                <w:rFonts w:ascii="Arial" w:hAnsi="Arial" w:cs="Arial"/>
                <w:b/>
              </w:rPr>
            </w:pPr>
          </w:p>
          <w:p w:rsidR="005E017A" w:rsidRPr="001C329F" w:rsidRDefault="005E017A" w:rsidP="005E017A">
            <w:pPr>
              <w:spacing w:after="0" w:line="240" w:lineRule="auto"/>
              <w:rPr>
                <w:rFonts w:ascii="Arial" w:hAnsi="Arial" w:cs="Arial"/>
                <w:b/>
              </w:rPr>
            </w:pPr>
          </w:p>
          <w:p w:rsidR="00DD4A53" w:rsidRPr="001C329F" w:rsidRDefault="00DD4A53" w:rsidP="00DD4A53">
            <w:pPr>
              <w:numPr>
                <w:ilvl w:val="0"/>
                <w:numId w:val="2"/>
              </w:numPr>
              <w:spacing w:after="0" w:line="240" w:lineRule="auto"/>
              <w:rPr>
                <w:rFonts w:ascii="Arial" w:hAnsi="Arial" w:cs="Arial"/>
              </w:rPr>
            </w:pPr>
            <w:r w:rsidRPr="001C329F">
              <w:rPr>
                <w:rFonts w:ascii="Arial" w:hAnsi="Arial" w:cs="Arial"/>
                <w:b/>
              </w:rPr>
              <w:t xml:space="preserve">Worksheet </w:t>
            </w:r>
            <w:r w:rsidR="00F239F1">
              <w:rPr>
                <w:rFonts w:ascii="Arial" w:hAnsi="Arial" w:cs="Arial"/>
                <w:b/>
              </w:rPr>
              <w:t>1</w:t>
            </w:r>
            <w:r w:rsidRPr="001C329F">
              <w:rPr>
                <w:rFonts w:ascii="Arial" w:hAnsi="Arial" w:cs="Arial"/>
                <w:b/>
              </w:rPr>
              <w:t>D</w:t>
            </w:r>
            <w:r w:rsidRPr="001C329F">
              <w:rPr>
                <w:rFonts w:ascii="Arial" w:hAnsi="Arial" w:cs="Arial"/>
              </w:rPr>
              <w:t xml:space="preserve">- a final summary sheet for the whole class to use as a basis for comparison at the end of the second lesson. </w:t>
            </w:r>
          </w:p>
          <w:p w:rsidR="00DD4A53" w:rsidRPr="001C329F" w:rsidRDefault="00DD4A53">
            <w:pPr>
              <w:rPr>
                <w:rFonts w:ascii="Arial" w:hAnsi="Arial" w:cs="Arial"/>
                <w:b/>
              </w:rPr>
            </w:pPr>
          </w:p>
        </w:tc>
      </w:tr>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p>
          <w:p w:rsidR="00DD4A53" w:rsidRPr="001C329F" w:rsidRDefault="00DD4A53">
            <w:pPr>
              <w:rPr>
                <w:rFonts w:ascii="Arial" w:hAnsi="Arial" w:cs="Arial"/>
                <w:b/>
              </w:rPr>
            </w:pPr>
            <w:r w:rsidRPr="001C329F">
              <w:rPr>
                <w:rFonts w:ascii="Arial" w:hAnsi="Arial" w:cs="Arial"/>
                <w:b/>
              </w:rPr>
              <w:t>Author</w:t>
            </w:r>
          </w:p>
          <w:p w:rsidR="00DD4A53" w:rsidRPr="001C329F" w:rsidRDefault="00DD4A53">
            <w:pPr>
              <w:rPr>
                <w:rFonts w:ascii="Arial" w:hAnsi="Arial" w:cs="Arial"/>
                <w:b/>
              </w:rPr>
            </w:pPr>
          </w:p>
        </w:tc>
        <w:tc>
          <w:tcPr>
            <w:tcW w:w="13050" w:type="dxa"/>
            <w:gridSpan w:val="2"/>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p w:rsidR="00DD4A53" w:rsidRPr="001C329F" w:rsidRDefault="00DD4A53">
            <w:pPr>
              <w:rPr>
                <w:rFonts w:ascii="Arial" w:hAnsi="Arial" w:cs="Arial"/>
              </w:rPr>
            </w:pPr>
            <w:r w:rsidRPr="001C329F">
              <w:rPr>
                <w:rFonts w:ascii="Arial" w:hAnsi="Arial" w:cs="Arial"/>
              </w:rPr>
              <w:t xml:space="preserve">Diana </w:t>
            </w:r>
            <w:proofErr w:type="spellStart"/>
            <w:r w:rsidRPr="001C329F">
              <w:rPr>
                <w:rFonts w:ascii="Arial" w:hAnsi="Arial" w:cs="Arial"/>
              </w:rPr>
              <w:t>Laffin</w:t>
            </w:r>
            <w:proofErr w:type="spellEnd"/>
          </w:p>
        </w:tc>
      </w:tr>
    </w:tbl>
    <w:p w:rsidR="00DD4A53" w:rsidRPr="001C329F" w:rsidRDefault="00DD4A53" w:rsidP="00DD4A53">
      <w:pPr>
        <w:rPr>
          <w:rFonts w:ascii="Arial" w:hAnsi="Arial" w:cs="Arial"/>
          <w:b/>
        </w:rPr>
      </w:pPr>
    </w:p>
    <w:p w:rsidR="00DD4A53" w:rsidRPr="001C329F" w:rsidRDefault="00DD4A53" w:rsidP="00DD4A53">
      <w:pPr>
        <w:rPr>
          <w:rFonts w:ascii="Arial" w:hAnsi="Arial" w:cs="Arial"/>
          <w:b/>
        </w:rPr>
      </w:pPr>
      <w:r w:rsidRPr="001C329F">
        <w:rPr>
          <w:rFonts w:ascii="Arial" w:hAnsi="Arial" w:cs="Arial"/>
          <w:b/>
        </w:rPr>
        <w:t>Lesson one</w:t>
      </w:r>
    </w:p>
    <w:tbl>
      <w:tblPr>
        <w:tblW w:w="14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13050"/>
      </w:tblGrid>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Lesson enquiry question</w:t>
            </w:r>
          </w:p>
        </w:tc>
        <w:tc>
          <w:tcPr>
            <w:tcW w:w="1305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sz w:val="24"/>
                <w:szCs w:val="24"/>
              </w:rPr>
            </w:pPr>
            <w:r w:rsidRPr="001C329F">
              <w:rPr>
                <w:rFonts w:ascii="Arial" w:hAnsi="Arial" w:cs="Arial"/>
                <w:b/>
              </w:rPr>
              <w:t xml:space="preserve">How far was </w:t>
            </w:r>
            <w:smartTag w:uri="urn:schemas-microsoft-com:office:smarttags" w:element="country-region">
              <w:smartTag w:uri="urn:schemas-microsoft-com:office:smarttags" w:element="place">
                <w:r w:rsidRPr="001C329F">
                  <w:rPr>
                    <w:rFonts w:ascii="Arial" w:hAnsi="Arial" w:cs="Arial"/>
                    <w:b/>
                  </w:rPr>
                  <w:t>England</w:t>
                </w:r>
              </w:smartTag>
            </w:smartTag>
            <w:r w:rsidRPr="001C329F">
              <w:rPr>
                <w:rFonts w:ascii="Arial" w:hAnsi="Arial" w:cs="Arial"/>
                <w:b/>
              </w:rPr>
              <w:t xml:space="preserve"> a nation of traders and migrants before 1560?</w:t>
            </w:r>
          </w:p>
          <w:p w:rsidR="00DD4A53" w:rsidRPr="001C329F" w:rsidRDefault="00DD4A53">
            <w:pPr>
              <w:rPr>
                <w:rFonts w:ascii="Arial" w:hAnsi="Arial" w:cs="Arial"/>
              </w:rPr>
            </w:pPr>
            <w:r w:rsidRPr="001C329F">
              <w:rPr>
                <w:rFonts w:ascii="Arial" w:hAnsi="Arial" w:cs="Arial"/>
              </w:rPr>
              <w:t xml:space="preserve">Three mini investigations: </w:t>
            </w:r>
          </w:p>
          <w:p w:rsidR="00DD4A53" w:rsidRPr="001C329F" w:rsidRDefault="00DD4A53">
            <w:pPr>
              <w:rPr>
                <w:rFonts w:ascii="Arial" w:hAnsi="Arial" w:cs="Arial"/>
              </w:rPr>
            </w:pPr>
            <w:r w:rsidRPr="001C329F">
              <w:rPr>
                <w:rFonts w:ascii="Arial" w:hAnsi="Arial" w:cs="Arial"/>
                <w:b/>
              </w:rPr>
              <w:t xml:space="preserve">Investigation 1: </w:t>
            </w:r>
            <w:r w:rsidRPr="001C329F">
              <w:rPr>
                <w:rFonts w:ascii="Arial" w:hAnsi="Arial" w:cs="Arial"/>
              </w:rPr>
              <w:t xml:space="preserve">What was the state of </w:t>
            </w:r>
            <w:smartTag w:uri="urn:schemas-microsoft-com:office:smarttags" w:element="country-region">
              <w:smartTag w:uri="urn:schemas-microsoft-com:office:smarttags" w:element="place">
                <w:r w:rsidRPr="001C329F">
                  <w:rPr>
                    <w:rFonts w:ascii="Arial" w:hAnsi="Arial" w:cs="Arial"/>
                  </w:rPr>
                  <w:t>England</w:t>
                </w:r>
              </w:smartTag>
            </w:smartTag>
            <w:r w:rsidRPr="001C329F">
              <w:rPr>
                <w:rFonts w:ascii="Arial" w:hAnsi="Arial" w:cs="Arial"/>
              </w:rPr>
              <w:t>’s trade in the early 16</w:t>
            </w:r>
            <w:r w:rsidRPr="001C329F">
              <w:rPr>
                <w:rFonts w:ascii="Arial" w:hAnsi="Arial" w:cs="Arial"/>
                <w:vertAlign w:val="superscript"/>
              </w:rPr>
              <w:t>th</w:t>
            </w:r>
            <w:r w:rsidRPr="001C329F">
              <w:rPr>
                <w:rFonts w:ascii="Arial" w:hAnsi="Arial" w:cs="Arial"/>
              </w:rPr>
              <w:t xml:space="preserve"> century? </w:t>
            </w:r>
          </w:p>
          <w:p w:rsidR="00DD4A53" w:rsidRPr="001C329F" w:rsidRDefault="00DD4A53">
            <w:pPr>
              <w:rPr>
                <w:rFonts w:ascii="Arial" w:hAnsi="Arial" w:cs="Arial"/>
                <w:bCs/>
              </w:rPr>
            </w:pPr>
            <w:r w:rsidRPr="001C329F">
              <w:rPr>
                <w:rFonts w:ascii="Arial" w:hAnsi="Arial" w:cs="Arial"/>
                <w:b/>
                <w:bCs/>
              </w:rPr>
              <w:t xml:space="preserve">Investigation 2: </w:t>
            </w:r>
            <w:r w:rsidRPr="001C329F">
              <w:rPr>
                <w:rFonts w:ascii="Arial" w:hAnsi="Arial" w:cs="Arial"/>
                <w:bCs/>
              </w:rPr>
              <w:t>What were the main trades and the role of migrants in them the early 16th century?</w:t>
            </w:r>
          </w:p>
          <w:p w:rsidR="00DD4A53" w:rsidRPr="001C329F" w:rsidRDefault="00DD4A53">
            <w:pPr>
              <w:rPr>
                <w:rFonts w:ascii="Arial" w:hAnsi="Arial" w:cs="Arial"/>
              </w:rPr>
            </w:pPr>
            <w:r w:rsidRPr="001C329F">
              <w:rPr>
                <w:rFonts w:ascii="Arial" w:hAnsi="Arial" w:cs="Arial"/>
                <w:b/>
              </w:rPr>
              <w:lastRenderedPageBreak/>
              <w:t>Investigation 3</w:t>
            </w:r>
            <w:r w:rsidRPr="001C329F">
              <w:rPr>
                <w:rFonts w:ascii="Arial" w:hAnsi="Arial" w:cs="Arial"/>
              </w:rPr>
              <w:t xml:space="preserve">: </w:t>
            </w:r>
            <w:r w:rsidRPr="001C329F">
              <w:rPr>
                <w:rFonts w:ascii="Arial" w:hAnsi="Arial" w:cs="Arial"/>
                <w:bCs/>
                <w:iCs/>
              </w:rPr>
              <w:t>How did trade and migration affect Tudor society?</w:t>
            </w:r>
            <w:r w:rsidRPr="001C329F">
              <w:rPr>
                <w:rFonts w:ascii="Arial" w:hAnsi="Arial" w:cs="Arial"/>
                <w:b/>
                <w:bCs/>
                <w:iCs/>
              </w:rPr>
              <w:t xml:space="preserve">  </w:t>
            </w:r>
            <w:r w:rsidRPr="001C329F">
              <w:rPr>
                <w:rFonts w:ascii="Arial" w:hAnsi="Arial" w:cs="Arial"/>
                <w:bCs/>
                <w:iCs/>
              </w:rPr>
              <w:t>(Start for homework)</w:t>
            </w:r>
          </w:p>
        </w:tc>
      </w:tr>
      <w:tr w:rsidR="00DD4A53" w:rsidRPr="001C329F" w:rsidTr="00F239F1">
        <w:trPr>
          <w:trHeight w:val="1189"/>
        </w:trPr>
        <w:tc>
          <w:tcPr>
            <w:tcW w:w="181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lastRenderedPageBreak/>
              <w:t>Learning objectives</w:t>
            </w:r>
          </w:p>
        </w:tc>
        <w:tc>
          <w:tcPr>
            <w:tcW w:w="1305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rsidP="00DD4A53">
            <w:pPr>
              <w:numPr>
                <w:ilvl w:val="0"/>
                <w:numId w:val="3"/>
              </w:numPr>
              <w:spacing w:after="0" w:line="240" w:lineRule="auto"/>
              <w:rPr>
                <w:rFonts w:ascii="Arial" w:hAnsi="Arial" w:cs="Arial"/>
              </w:rPr>
            </w:pPr>
            <w:r w:rsidRPr="001C329F">
              <w:rPr>
                <w:rFonts w:ascii="Arial" w:hAnsi="Arial" w:cs="Arial"/>
              </w:rPr>
              <w:t xml:space="preserve">To understand the main patterns and trends in trade and migration in early sixteenth century in </w:t>
            </w:r>
            <w:smartTag w:uri="urn:schemas-microsoft-com:office:smarttags" w:element="country-region">
              <w:smartTag w:uri="urn:schemas-microsoft-com:office:smarttags" w:element="place">
                <w:r w:rsidRPr="001C329F">
                  <w:rPr>
                    <w:rFonts w:ascii="Arial" w:hAnsi="Arial" w:cs="Arial"/>
                  </w:rPr>
                  <w:t>England</w:t>
                </w:r>
              </w:smartTag>
            </w:smartTag>
          </w:p>
          <w:p w:rsidR="00DD4A53" w:rsidRPr="001C329F" w:rsidRDefault="00DD4A53" w:rsidP="00DD4A53">
            <w:pPr>
              <w:numPr>
                <w:ilvl w:val="0"/>
                <w:numId w:val="3"/>
              </w:numPr>
              <w:spacing w:after="0" w:line="240" w:lineRule="auto"/>
              <w:rPr>
                <w:rFonts w:ascii="Arial" w:hAnsi="Arial" w:cs="Arial"/>
              </w:rPr>
            </w:pPr>
            <w:r w:rsidRPr="001C329F">
              <w:rPr>
                <w:rFonts w:ascii="Arial" w:hAnsi="Arial" w:cs="Arial"/>
              </w:rPr>
              <w:t xml:space="preserve">To understand the impact of trade and migration on society at that time </w:t>
            </w:r>
          </w:p>
          <w:p w:rsidR="00DD4A53" w:rsidRPr="001C329F" w:rsidRDefault="00DD4A53" w:rsidP="00DD4A53">
            <w:pPr>
              <w:numPr>
                <w:ilvl w:val="0"/>
                <w:numId w:val="3"/>
              </w:numPr>
              <w:spacing w:after="0" w:line="240" w:lineRule="auto"/>
              <w:rPr>
                <w:rFonts w:ascii="Arial" w:hAnsi="Arial" w:cs="Arial"/>
              </w:rPr>
            </w:pPr>
            <w:r w:rsidRPr="001C329F">
              <w:rPr>
                <w:rFonts w:ascii="Arial" w:hAnsi="Arial" w:cs="Arial"/>
              </w:rPr>
              <w:t xml:space="preserve">To improve skills in the use of primary evidence, including the database and other sources. </w:t>
            </w:r>
          </w:p>
        </w:tc>
      </w:tr>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Resources</w:t>
            </w:r>
          </w:p>
        </w:tc>
        <w:tc>
          <w:tcPr>
            <w:tcW w:w="13050" w:type="dxa"/>
            <w:tcBorders>
              <w:top w:val="single" w:sz="4" w:space="0" w:color="000000"/>
              <w:left w:val="single" w:sz="4" w:space="0" w:color="000000"/>
              <w:bottom w:val="single" w:sz="4" w:space="0" w:color="000000"/>
              <w:right w:val="single" w:sz="4" w:space="0" w:color="000000"/>
            </w:tcBorders>
            <w:hideMark/>
          </w:tcPr>
          <w:p w:rsidR="00DD4A53" w:rsidRPr="001C329F" w:rsidRDefault="00F239F1" w:rsidP="00F239F1">
            <w:pPr>
              <w:rPr>
                <w:rFonts w:ascii="Arial" w:hAnsi="Arial" w:cs="Arial"/>
              </w:rPr>
            </w:pPr>
            <w:r>
              <w:rPr>
                <w:rFonts w:ascii="Arial" w:hAnsi="Arial" w:cs="Arial"/>
              </w:rPr>
              <w:t xml:space="preserve">PowerPoint Presentation, </w:t>
            </w:r>
            <w:r w:rsidR="00DD4A53" w:rsidRPr="001C329F">
              <w:rPr>
                <w:rFonts w:ascii="Arial" w:hAnsi="Arial" w:cs="Arial"/>
              </w:rPr>
              <w:t xml:space="preserve">Worksheets 1A, 1Bi, </w:t>
            </w:r>
            <w:r>
              <w:rPr>
                <w:rFonts w:ascii="Arial" w:hAnsi="Arial" w:cs="Arial"/>
              </w:rPr>
              <w:t>1B</w:t>
            </w:r>
            <w:r w:rsidR="00DD4A53" w:rsidRPr="001C329F">
              <w:rPr>
                <w:rFonts w:ascii="Arial" w:hAnsi="Arial" w:cs="Arial"/>
              </w:rPr>
              <w:t xml:space="preserve">ii &amp; </w:t>
            </w:r>
            <w:r>
              <w:rPr>
                <w:rFonts w:ascii="Arial" w:hAnsi="Arial" w:cs="Arial"/>
              </w:rPr>
              <w:t xml:space="preserve">1Biii and </w:t>
            </w:r>
            <w:r w:rsidR="00DD4A53" w:rsidRPr="001C329F">
              <w:rPr>
                <w:rFonts w:ascii="Arial" w:hAnsi="Arial" w:cs="Arial"/>
              </w:rPr>
              <w:t xml:space="preserve">1C.  </w:t>
            </w:r>
          </w:p>
        </w:tc>
      </w:tr>
    </w:tbl>
    <w:p w:rsidR="00DD4A53" w:rsidRPr="001C329F" w:rsidRDefault="00DD4A53" w:rsidP="00DD4A53">
      <w:pPr>
        <w:rPr>
          <w:rFonts w:ascii="Arial" w:hAnsi="Arial" w:cs="Arial"/>
          <w:b/>
        </w:rPr>
      </w:pPr>
    </w:p>
    <w:tbl>
      <w:tblPr>
        <w:tblW w:w="14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8"/>
        <w:gridCol w:w="6540"/>
        <w:gridCol w:w="2190"/>
        <w:gridCol w:w="2250"/>
        <w:gridCol w:w="2880"/>
      </w:tblGrid>
      <w:tr w:rsidR="00DD4A53" w:rsidRPr="001C329F" w:rsidTr="00DD4A53">
        <w:tc>
          <w:tcPr>
            <w:tcW w:w="100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Time</w:t>
            </w:r>
          </w:p>
        </w:tc>
        <w:tc>
          <w:tcPr>
            <w:tcW w:w="654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Activity</w:t>
            </w:r>
          </w:p>
        </w:tc>
        <w:tc>
          <w:tcPr>
            <w:tcW w:w="219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Differentiation</w:t>
            </w:r>
          </w:p>
        </w:tc>
        <w:tc>
          <w:tcPr>
            <w:tcW w:w="225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Technology</w:t>
            </w:r>
          </w:p>
        </w:tc>
        <w:tc>
          <w:tcPr>
            <w:tcW w:w="288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Resources</w:t>
            </w:r>
          </w:p>
        </w:tc>
      </w:tr>
      <w:tr w:rsidR="00DD4A53" w:rsidRPr="001C329F" w:rsidTr="00DD4A53">
        <w:tc>
          <w:tcPr>
            <w:tcW w:w="100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5</w:t>
            </w:r>
          </w:p>
        </w:tc>
        <w:tc>
          <w:tcPr>
            <w:tcW w:w="654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Introductory quote. </w:t>
            </w:r>
          </w:p>
          <w:p w:rsidR="00DD4A53" w:rsidRPr="001C329F" w:rsidRDefault="00DD4A53" w:rsidP="00DD4A53">
            <w:pPr>
              <w:numPr>
                <w:ilvl w:val="0"/>
                <w:numId w:val="4"/>
              </w:numPr>
              <w:spacing w:after="0" w:line="240" w:lineRule="auto"/>
              <w:rPr>
                <w:rFonts w:ascii="Arial" w:hAnsi="Arial" w:cs="Arial"/>
              </w:rPr>
            </w:pPr>
            <w:r w:rsidRPr="001C329F">
              <w:rPr>
                <w:rFonts w:ascii="Arial" w:hAnsi="Arial" w:cs="Arial"/>
              </w:rPr>
              <w:t xml:space="preserve">Short discussion of how far </w:t>
            </w:r>
            <w:smartTag w:uri="urn:schemas-microsoft-com:office:smarttags" w:element="country-region">
              <w:smartTag w:uri="urn:schemas-microsoft-com:office:smarttags" w:element="place">
                <w:r w:rsidRPr="001C329F">
                  <w:rPr>
                    <w:rFonts w:ascii="Arial" w:hAnsi="Arial" w:cs="Arial"/>
                  </w:rPr>
                  <w:t>Britain</w:t>
                </w:r>
              </w:smartTag>
            </w:smartTag>
            <w:r w:rsidRPr="001C329F">
              <w:rPr>
                <w:rFonts w:ascii="Arial" w:hAnsi="Arial" w:cs="Arial"/>
              </w:rPr>
              <w:t xml:space="preserve"> today is a nation of traders and migrants. </w:t>
            </w:r>
          </w:p>
          <w:p w:rsidR="00DD4A53" w:rsidRPr="001C329F" w:rsidRDefault="00DD4A53" w:rsidP="00DD4A53">
            <w:pPr>
              <w:numPr>
                <w:ilvl w:val="0"/>
                <w:numId w:val="4"/>
              </w:numPr>
              <w:spacing w:after="0" w:line="240" w:lineRule="auto"/>
              <w:rPr>
                <w:rFonts w:ascii="Arial" w:hAnsi="Arial" w:cs="Arial"/>
              </w:rPr>
            </w:pPr>
            <w:r w:rsidRPr="001C329F">
              <w:rPr>
                <w:rFonts w:ascii="Arial" w:hAnsi="Arial" w:cs="Arial"/>
              </w:rPr>
              <w:t xml:space="preserve">Discuss the possible relationship between trade, migration and </w:t>
            </w:r>
            <w:smartTag w:uri="urn:schemas-microsoft-com:office:smarttags" w:element="country-region">
              <w:smartTag w:uri="urn:schemas-microsoft-com:office:smarttags" w:element="place">
                <w:r w:rsidRPr="001C329F">
                  <w:rPr>
                    <w:rFonts w:ascii="Arial" w:hAnsi="Arial" w:cs="Arial"/>
                  </w:rPr>
                  <w:t>England</w:t>
                </w:r>
              </w:smartTag>
            </w:smartTag>
            <w:r w:rsidRPr="001C329F">
              <w:rPr>
                <w:rFonts w:ascii="Arial" w:hAnsi="Arial" w:cs="Arial"/>
              </w:rPr>
              <w:t xml:space="preserve">.  Ask them to come up with a mini diagram using images or symbols only which suggests what the relationship might be.  </w:t>
            </w:r>
          </w:p>
          <w:p w:rsidR="00DD4A53" w:rsidRPr="001C329F" w:rsidRDefault="00DD4A53" w:rsidP="00DD4A53">
            <w:pPr>
              <w:numPr>
                <w:ilvl w:val="0"/>
                <w:numId w:val="4"/>
              </w:numPr>
              <w:spacing w:after="0" w:line="240" w:lineRule="auto"/>
              <w:rPr>
                <w:rFonts w:ascii="Arial" w:hAnsi="Arial" w:cs="Arial"/>
              </w:rPr>
            </w:pPr>
            <w:r w:rsidRPr="001C329F">
              <w:rPr>
                <w:rFonts w:ascii="Arial" w:hAnsi="Arial" w:cs="Arial"/>
              </w:rPr>
              <w:t xml:space="preserve">Discuss these and then get them to take a photo of their images and save these for review at the end of the study. </w:t>
            </w:r>
          </w:p>
        </w:tc>
        <w:tc>
          <w:tcPr>
            <w:tcW w:w="219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Group work so students will help each other. </w:t>
            </w:r>
          </w:p>
          <w:p w:rsidR="00DD4A53" w:rsidRPr="001C329F" w:rsidRDefault="00DD4A53">
            <w:pPr>
              <w:rPr>
                <w:rFonts w:ascii="Arial" w:hAnsi="Arial" w:cs="Arial"/>
              </w:rPr>
            </w:pPr>
            <w:r w:rsidRPr="001C329F">
              <w:rPr>
                <w:rFonts w:ascii="Arial" w:hAnsi="Arial" w:cs="Arial"/>
              </w:rPr>
              <w:t xml:space="preserve">Text could be printed out in accessible font/ type for those with dyslexia or other reading problems. </w:t>
            </w:r>
          </w:p>
        </w:tc>
        <w:tc>
          <w:tcPr>
            <w:tcW w:w="225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Interactive Whiteboard/ projector. </w:t>
            </w:r>
          </w:p>
        </w:tc>
        <w:tc>
          <w:tcPr>
            <w:tcW w:w="2880" w:type="dxa"/>
            <w:tcBorders>
              <w:top w:val="single" w:sz="4" w:space="0" w:color="000000"/>
              <w:left w:val="single" w:sz="4" w:space="0" w:color="000000"/>
              <w:bottom w:val="single" w:sz="4" w:space="0" w:color="000000"/>
              <w:right w:val="single" w:sz="4" w:space="0" w:color="000000"/>
            </w:tcBorders>
          </w:tcPr>
          <w:p w:rsidR="00DD4A53" w:rsidRPr="001C329F" w:rsidRDefault="00B8369A">
            <w:pPr>
              <w:rPr>
                <w:rFonts w:ascii="Arial" w:hAnsi="Arial" w:cs="Arial"/>
              </w:rPr>
            </w:pPr>
            <w:r>
              <w:rPr>
                <w:rFonts w:ascii="Arial" w:hAnsi="Arial" w:cs="Arial"/>
              </w:rPr>
              <w:t>.</w:t>
            </w:r>
            <w:proofErr w:type="spellStart"/>
            <w:r w:rsidR="00F239F1">
              <w:rPr>
                <w:rFonts w:ascii="Arial" w:hAnsi="Arial" w:cs="Arial"/>
              </w:rPr>
              <w:t>p</w:t>
            </w:r>
            <w:r w:rsidR="00DD4A53" w:rsidRPr="001C329F">
              <w:rPr>
                <w:rFonts w:ascii="Arial" w:hAnsi="Arial" w:cs="Arial"/>
              </w:rPr>
              <w:t>pt</w:t>
            </w:r>
            <w:proofErr w:type="spellEnd"/>
            <w:r w:rsidR="00DD4A53" w:rsidRPr="001C329F">
              <w:rPr>
                <w:rFonts w:ascii="Arial" w:hAnsi="Arial" w:cs="Arial"/>
              </w:rPr>
              <w:t xml:space="preserve"> Presentation</w:t>
            </w:r>
            <w:r w:rsidR="00D37169">
              <w:rPr>
                <w:rFonts w:ascii="Arial" w:hAnsi="Arial" w:cs="Arial"/>
              </w:rPr>
              <w:t xml:space="preserve">: </w:t>
            </w:r>
            <w:r w:rsidR="00DD4A53" w:rsidRPr="001C329F">
              <w:rPr>
                <w:rFonts w:ascii="Arial" w:hAnsi="Arial" w:cs="Arial"/>
              </w:rPr>
              <w:t>Lesson 1</w:t>
            </w:r>
          </w:p>
          <w:p w:rsidR="00DD4A53" w:rsidRPr="001C329F" w:rsidRDefault="00DD4A53">
            <w:pPr>
              <w:rPr>
                <w:rFonts w:ascii="Arial" w:hAnsi="Arial" w:cs="Arial"/>
              </w:rPr>
            </w:pPr>
          </w:p>
          <w:p w:rsidR="00DD4A53" w:rsidRPr="001C329F" w:rsidRDefault="00DD4A53">
            <w:pPr>
              <w:rPr>
                <w:rFonts w:ascii="Arial" w:hAnsi="Arial" w:cs="Arial"/>
              </w:rPr>
            </w:pPr>
            <w:r w:rsidRPr="001C329F">
              <w:rPr>
                <w:rFonts w:ascii="Arial" w:hAnsi="Arial" w:cs="Arial"/>
              </w:rPr>
              <w:t xml:space="preserve">Mini whiteboards to share in small groups. </w:t>
            </w:r>
          </w:p>
        </w:tc>
      </w:tr>
      <w:tr w:rsidR="00DD4A53" w:rsidRPr="001C329F" w:rsidTr="00DD4A53">
        <w:tc>
          <w:tcPr>
            <w:tcW w:w="100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10 </w:t>
            </w:r>
          </w:p>
        </w:tc>
        <w:tc>
          <w:tcPr>
            <w:tcW w:w="654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r w:rsidRPr="001C329F">
              <w:rPr>
                <w:rFonts w:ascii="Arial" w:hAnsi="Arial" w:cs="Arial"/>
                <w:b/>
              </w:rPr>
              <w:t xml:space="preserve">Investigation 1: What was the state of </w:t>
            </w:r>
            <w:smartTag w:uri="urn:schemas-microsoft-com:office:smarttags" w:element="place">
              <w:smartTag w:uri="urn:schemas-microsoft-com:office:smarttags" w:element="country-region">
                <w:r w:rsidRPr="001C329F">
                  <w:rPr>
                    <w:rFonts w:ascii="Arial" w:hAnsi="Arial" w:cs="Arial"/>
                    <w:b/>
                  </w:rPr>
                  <w:t>England</w:t>
                </w:r>
              </w:smartTag>
            </w:smartTag>
            <w:r w:rsidRPr="001C329F">
              <w:rPr>
                <w:rFonts w:ascii="Arial" w:hAnsi="Arial" w:cs="Arial"/>
                <w:b/>
              </w:rPr>
              <w:t>’s trade in the early 16</w:t>
            </w:r>
            <w:r w:rsidRPr="001C329F">
              <w:rPr>
                <w:rFonts w:ascii="Arial" w:hAnsi="Arial" w:cs="Arial"/>
                <w:b/>
                <w:vertAlign w:val="superscript"/>
              </w:rPr>
              <w:t>th</w:t>
            </w:r>
            <w:r w:rsidRPr="001C329F">
              <w:rPr>
                <w:rFonts w:ascii="Arial" w:hAnsi="Arial" w:cs="Arial"/>
                <w:b/>
              </w:rPr>
              <w:t xml:space="preserve"> century? </w:t>
            </w:r>
          </w:p>
          <w:p w:rsidR="00DD4A53" w:rsidRPr="001C329F" w:rsidRDefault="00DD4A53" w:rsidP="00DD4A53">
            <w:pPr>
              <w:numPr>
                <w:ilvl w:val="0"/>
                <w:numId w:val="5"/>
              </w:numPr>
              <w:spacing w:after="0" w:line="240" w:lineRule="auto"/>
              <w:rPr>
                <w:rFonts w:ascii="Arial" w:hAnsi="Arial" w:cs="Arial"/>
              </w:rPr>
            </w:pPr>
            <w:r w:rsidRPr="001C329F">
              <w:rPr>
                <w:rFonts w:ascii="Arial" w:hAnsi="Arial" w:cs="Arial"/>
              </w:rPr>
              <w:t xml:space="preserve">Overview of trade in </w:t>
            </w:r>
            <w:smartTag w:uri="urn:schemas-microsoft-com:office:smarttags" w:element="country-region">
              <w:smartTag w:uri="urn:schemas-microsoft-com:office:smarttags" w:element="place">
                <w:r w:rsidRPr="001C329F">
                  <w:rPr>
                    <w:rFonts w:ascii="Arial" w:hAnsi="Arial" w:cs="Arial"/>
                  </w:rPr>
                  <w:t>England</w:t>
                </w:r>
              </w:smartTag>
            </w:smartTag>
            <w:r w:rsidRPr="001C329F">
              <w:rPr>
                <w:rFonts w:ascii="Arial" w:hAnsi="Arial" w:cs="Arial"/>
              </w:rPr>
              <w:t xml:space="preserve"> in the early 16</w:t>
            </w:r>
            <w:r w:rsidRPr="001C329F">
              <w:rPr>
                <w:rFonts w:ascii="Arial" w:hAnsi="Arial" w:cs="Arial"/>
                <w:vertAlign w:val="superscript"/>
              </w:rPr>
              <w:t>th</w:t>
            </w:r>
            <w:r w:rsidRPr="001C329F">
              <w:rPr>
                <w:rFonts w:ascii="Arial" w:hAnsi="Arial" w:cs="Arial"/>
              </w:rPr>
              <w:t xml:space="preserve"> century outlining dominance of the wool trade.</w:t>
            </w:r>
          </w:p>
          <w:p w:rsidR="00DD4A53" w:rsidRPr="001C329F" w:rsidRDefault="00DD4A53" w:rsidP="00DD4A53">
            <w:pPr>
              <w:numPr>
                <w:ilvl w:val="0"/>
                <w:numId w:val="5"/>
              </w:numPr>
              <w:spacing w:after="0" w:line="240" w:lineRule="auto"/>
              <w:rPr>
                <w:rFonts w:ascii="Arial" w:hAnsi="Arial" w:cs="Arial"/>
              </w:rPr>
            </w:pPr>
            <w:r w:rsidRPr="001C329F">
              <w:rPr>
                <w:rFonts w:ascii="Arial" w:hAnsi="Arial" w:cs="Arial"/>
              </w:rPr>
              <w:t xml:space="preserve">Main points communicated on </w:t>
            </w:r>
            <w:r w:rsidR="00B8369A" w:rsidRPr="001C329F">
              <w:rPr>
                <w:rFonts w:ascii="Arial" w:hAnsi="Arial" w:cs="Arial"/>
              </w:rPr>
              <w:t>PowerPoint</w:t>
            </w:r>
            <w:r w:rsidRPr="001C329F">
              <w:rPr>
                <w:rFonts w:ascii="Arial" w:hAnsi="Arial" w:cs="Arial"/>
              </w:rPr>
              <w:t xml:space="preserve"> and worksheet.  </w:t>
            </w:r>
          </w:p>
          <w:p w:rsidR="00DD4A53" w:rsidRPr="001C329F" w:rsidRDefault="00DD4A53" w:rsidP="00DD4A53">
            <w:pPr>
              <w:numPr>
                <w:ilvl w:val="0"/>
                <w:numId w:val="5"/>
              </w:numPr>
              <w:spacing w:after="0" w:line="240" w:lineRule="auto"/>
              <w:rPr>
                <w:rFonts w:ascii="Arial" w:hAnsi="Arial" w:cs="Arial"/>
              </w:rPr>
            </w:pPr>
            <w:r w:rsidRPr="001C329F">
              <w:rPr>
                <w:rFonts w:ascii="Arial" w:hAnsi="Arial" w:cs="Arial"/>
              </w:rPr>
              <w:t>Sum up in a tweet why the woollen industry was so important to confirm understanding.</w:t>
            </w:r>
          </w:p>
          <w:p w:rsidR="00DD4A53" w:rsidRPr="001C329F" w:rsidRDefault="00DD4A53">
            <w:pPr>
              <w:rPr>
                <w:rFonts w:ascii="Arial" w:hAnsi="Arial" w:cs="Arial"/>
              </w:rPr>
            </w:pPr>
          </w:p>
        </w:tc>
        <w:tc>
          <w:tcPr>
            <w:tcW w:w="219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225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288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Worksheet 1A</w:t>
            </w:r>
          </w:p>
        </w:tc>
      </w:tr>
      <w:tr w:rsidR="00DD4A53" w:rsidRPr="001C329F" w:rsidTr="00DD4A53">
        <w:tc>
          <w:tcPr>
            <w:tcW w:w="100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35</w:t>
            </w:r>
          </w:p>
        </w:tc>
        <w:tc>
          <w:tcPr>
            <w:tcW w:w="654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b/>
                <w:bCs/>
              </w:rPr>
              <w:t>Investigation 2: What were the main trades and the role of migrants in them the early 16th century?</w:t>
            </w:r>
          </w:p>
          <w:p w:rsidR="00DD4A53" w:rsidRPr="001C329F" w:rsidRDefault="00DD4A53" w:rsidP="00DD4A53">
            <w:pPr>
              <w:numPr>
                <w:ilvl w:val="0"/>
                <w:numId w:val="6"/>
              </w:numPr>
              <w:spacing w:after="0" w:line="240" w:lineRule="auto"/>
              <w:rPr>
                <w:rFonts w:ascii="Arial" w:hAnsi="Arial" w:cs="Arial"/>
              </w:rPr>
            </w:pPr>
            <w:r w:rsidRPr="001C329F">
              <w:rPr>
                <w:rFonts w:ascii="Arial" w:hAnsi="Arial" w:cs="Arial"/>
              </w:rPr>
              <w:t xml:space="preserve">In three teams use the England’s Immigrants Database to investigate patterns of trade and migration using the Alien Subsidy 1483, the Tudor Subsidy 1523 and the Westminster </w:t>
            </w:r>
            <w:proofErr w:type="spellStart"/>
            <w:r w:rsidRPr="001C329F">
              <w:rPr>
                <w:rFonts w:ascii="Arial" w:hAnsi="Arial" w:cs="Arial"/>
              </w:rPr>
              <w:t>Denization</w:t>
            </w:r>
            <w:proofErr w:type="spellEnd"/>
            <w:r w:rsidRPr="001C329F">
              <w:rPr>
                <w:rFonts w:ascii="Arial" w:hAnsi="Arial" w:cs="Arial"/>
              </w:rPr>
              <w:t xml:space="preserve"> Roll of 1545. </w:t>
            </w:r>
          </w:p>
          <w:p w:rsidR="00DD4A53" w:rsidRPr="001C329F" w:rsidRDefault="00DD4A53" w:rsidP="00DD4A53">
            <w:pPr>
              <w:numPr>
                <w:ilvl w:val="0"/>
                <w:numId w:val="6"/>
              </w:numPr>
              <w:spacing w:after="0" w:line="240" w:lineRule="auto"/>
              <w:rPr>
                <w:rFonts w:ascii="Arial" w:hAnsi="Arial" w:cs="Arial"/>
              </w:rPr>
            </w:pPr>
            <w:r w:rsidRPr="001C329F">
              <w:rPr>
                <w:rFonts w:ascii="Arial" w:hAnsi="Arial" w:cs="Arial"/>
              </w:rPr>
              <w:t xml:space="preserve">Each team will need to read the briefing document and have some teacher guidance on the data before starting.  Teams need to fill in the chart with their key findings. </w:t>
            </w:r>
          </w:p>
        </w:tc>
        <w:tc>
          <w:tcPr>
            <w:tcW w:w="219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225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Computer access to </w:t>
            </w:r>
            <w:smartTag w:uri="urn:schemas-microsoft-com:office:smarttags" w:element="place">
              <w:smartTag w:uri="urn:schemas-microsoft-com:office:smarttags" w:element="country-region">
                <w:r w:rsidRPr="001C329F">
                  <w:rPr>
                    <w:rFonts w:ascii="Arial" w:hAnsi="Arial" w:cs="Arial"/>
                  </w:rPr>
                  <w:t>England</w:t>
                </w:r>
              </w:smartTag>
            </w:smartTag>
            <w:r w:rsidRPr="001C329F">
              <w:rPr>
                <w:rFonts w:ascii="Arial" w:hAnsi="Arial" w:cs="Arial"/>
              </w:rPr>
              <w:t xml:space="preserve">’s Immigrants Database. </w:t>
            </w:r>
          </w:p>
        </w:tc>
        <w:tc>
          <w:tcPr>
            <w:tcW w:w="288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Worksheets 1Bi, ii and iii (remind students that there is additional information available at the end of each sheet) </w:t>
            </w:r>
          </w:p>
        </w:tc>
      </w:tr>
      <w:tr w:rsidR="00DD4A53" w:rsidRPr="001C329F" w:rsidTr="00DD4A53">
        <w:tc>
          <w:tcPr>
            <w:tcW w:w="100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25</w:t>
            </w:r>
          </w:p>
        </w:tc>
        <w:tc>
          <w:tcPr>
            <w:tcW w:w="654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rsidP="00DD4A53">
            <w:pPr>
              <w:numPr>
                <w:ilvl w:val="0"/>
                <w:numId w:val="7"/>
              </w:numPr>
              <w:spacing w:after="0" w:line="240" w:lineRule="auto"/>
              <w:rPr>
                <w:rFonts w:ascii="Arial" w:hAnsi="Arial" w:cs="Arial"/>
              </w:rPr>
            </w:pPr>
            <w:r w:rsidRPr="001C329F">
              <w:rPr>
                <w:rFonts w:ascii="Arial" w:hAnsi="Arial" w:cs="Arial"/>
              </w:rPr>
              <w:t xml:space="preserve">Now mix the teams up into three new teams with members from the different research bases. </w:t>
            </w:r>
          </w:p>
          <w:p w:rsidR="00DD4A53" w:rsidRPr="001C329F" w:rsidRDefault="00DD4A53" w:rsidP="00DD4A53">
            <w:pPr>
              <w:numPr>
                <w:ilvl w:val="0"/>
                <w:numId w:val="7"/>
              </w:numPr>
              <w:spacing w:after="0" w:line="240" w:lineRule="auto"/>
              <w:rPr>
                <w:rFonts w:ascii="Arial" w:hAnsi="Arial" w:cs="Arial"/>
              </w:rPr>
            </w:pPr>
            <w:r w:rsidRPr="001C329F">
              <w:rPr>
                <w:rFonts w:ascii="Arial" w:hAnsi="Arial" w:cs="Arial"/>
              </w:rPr>
              <w:t xml:space="preserve">Ask them to share and record key findings from the other research on Worksheet 1C and reach initial conclusions about the patterns of trade and migration at this time. </w:t>
            </w:r>
          </w:p>
        </w:tc>
        <w:tc>
          <w:tcPr>
            <w:tcW w:w="219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225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Computer access to </w:t>
            </w:r>
            <w:smartTag w:uri="urn:schemas-microsoft-com:office:smarttags" w:element="place">
              <w:smartTag w:uri="urn:schemas-microsoft-com:office:smarttags" w:element="country-region">
                <w:r w:rsidRPr="001C329F">
                  <w:rPr>
                    <w:rFonts w:ascii="Arial" w:hAnsi="Arial" w:cs="Arial"/>
                  </w:rPr>
                  <w:t>England</w:t>
                </w:r>
              </w:smartTag>
            </w:smartTag>
            <w:r w:rsidRPr="001C329F">
              <w:rPr>
                <w:rFonts w:ascii="Arial" w:hAnsi="Arial" w:cs="Arial"/>
              </w:rPr>
              <w:t xml:space="preserve">’s Immigrants Database. </w:t>
            </w:r>
          </w:p>
        </w:tc>
        <w:tc>
          <w:tcPr>
            <w:tcW w:w="2880" w:type="dxa"/>
            <w:tcBorders>
              <w:top w:val="single" w:sz="4" w:space="0" w:color="000000"/>
              <w:left w:val="single" w:sz="4" w:space="0" w:color="000000"/>
              <w:bottom w:val="single" w:sz="4" w:space="0" w:color="000000"/>
              <w:right w:val="single" w:sz="4" w:space="0" w:color="000000"/>
            </w:tcBorders>
            <w:hideMark/>
          </w:tcPr>
          <w:p w:rsidR="00DD4A53" w:rsidRPr="001C329F" w:rsidRDefault="00D37169">
            <w:pPr>
              <w:rPr>
                <w:rFonts w:ascii="Arial" w:hAnsi="Arial" w:cs="Arial"/>
              </w:rPr>
            </w:pPr>
            <w:r>
              <w:rPr>
                <w:rFonts w:ascii="Arial" w:hAnsi="Arial" w:cs="Arial"/>
              </w:rPr>
              <w:t>Worksheet 1C:</w:t>
            </w:r>
            <w:r w:rsidR="00DD4A53" w:rsidRPr="001C329F">
              <w:rPr>
                <w:rFonts w:ascii="Arial" w:hAnsi="Arial" w:cs="Arial"/>
              </w:rPr>
              <w:t xml:space="preserve"> chart to complete with key findings. </w:t>
            </w:r>
          </w:p>
        </w:tc>
      </w:tr>
      <w:tr w:rsidR="00DD4A53" w:rsidRPr="001C329F" w:rsidTr="00DD4A53">
        <w:tc>
          <w:tcPr>
            <w:tcW w:w="100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10</w:t>
            </w:r>
          </w:p>
        </w:tc>
        <w:tc>
          <w:tcPr>
            <w:tcW w:w="654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b/>
              </w:rPr>
              <w:t>Plenary:</w:t>
            </w:r>
            <w:r w:rsidRPr="001C329F">
              <w:rPr>
                <w:rFonts w:ascii="Arial" w:hAnsi="Arial" w:cs="Arial"/>
              </w:rPr>
              <w:t xml:space="preserve"> </w:t>
            </w:r>
          </w:p>
          <w:p w:rsidR="00DD4A53" w:rsidRPr="001C329F" w:rsidRDefault="00DD4A53" w:rsidP="00DD4A53">
            <w:pPr>
              <w:numPr>
                <w:ilvl w:val="0"/>
                <w:numId w:val="8"/>
              </w:numPr>
              <w:spacing w:after="0" w:line="240" w:lineRule="auto"/>
              <w:rPr>
                <w:rFonts w:ascii="Arial" w:hAnsi="Arial" w:cs="Arial"/>
              </w:rPr>
            </w:pPr>
            <w:r w:rsidRPr="001C329F">
              <w:rPr>
                <w:rFonts w:ascii="Arial" w:hAnsi="Arial" w:cs="Arial"/>
              </w:rPr>
              <w:t xml:space="preserve">Share and record main conclusions on Worksheet 1D.  Ask them to put their research findings in the bigger picture – a picture still dominated by the wool trade. </w:t>
            </w:r>
          </w:p>
        </w:tc>
        <w:tc>
          <w:tcPr>
            <w:tcW w:w="219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225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288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Worksheet 1D</w:t>
            </w:r>
          </w:p>
        </w:tc>
      </w:tr>
      <w:tr w:rsidR="00DD4A53" w:rsidRPr="001C329F" w:rsidTr="00DD4A53">
        <w:tc>
          <w:tcPr>
            <w:tcW w:w="1008"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654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bCs/>
                <w:iCs/>
              </w:rPr>
            </w:pPr>
            <w:r w:rsidRPr="001C329F">
              <w:rPr>
                <w:rFonts w:ascii="Arial" w:hAnsi="Arial" w:cs="Arial"/>
                <w:b/>
              </w:rPr>
              <w:t>Investigation 3</w:t>
            </w:r>
            <w:r w:rsidRPr="001C329F">
              <w:rPr>
                <w:rFonts w:ascii="Arial" w:hAnsi="Arial" w:cs="Arial"/>
              </w:rPr>
              <w:t xml:space="preserve">: </w:t>
            </w:r>
            <w:r w:rsidRPr="001C329F">
              <w:rPr>
                <w:rFonts w:ascii="Arial" w:hAnsi="Arial" w:cs="Arial"/>
                <w:b/>
                <w:bCs/>
                <w:iCs/>
              </w:rPr>
              <w:t xml:space="preserve">How did trade and migration affect Tudor society? </w:t>
            </w:r>
          </w:p>
          <w:p w:rsidR="00DD4A53" w:rsidRPr="001C329F" w:rsidRDefault="00DD4A53" w:rsidP="00DD4A53">
            <w:pPr>
              <w:numPr>
                <w:ilvl w:val="0"/>
                <w:numId w:val="8"/>
              </w:numPr>
              <w:spacing w:after="0" w:line="240" w:lineRule="auto"/>
              <w:rPr>
                <w:rFonts w:ascii="Arial" w:hAnsi="Arial" w:cs="Arial"/>
              </w:rPr>
            </w:pPr>
            <w:r w:rsidRPr="001C329F">
              <w:rPr>
                <w:rFonts w:ascii="Arial" w:hAnsi="Arial" w:cs="Arial"/>
              </w:rPr>
              <w:t xml:space="preserve">Follow up homework: Further reading on Evil May Day focused on the question: How did trade and migration affect Tudor society? Ask them to come up with 3-4 suggestions using their reading. </w:t>
            </w:r>
          </w:p>
          <w:p w:rsidR="00DD4A53" w:rsidRPr="001C329F" w:rsidRDefault="00DD4A53" w:rsidP="00DD4A53">
            <w:pPr>
              <w:numPr>
                <w:ilvl w:val="0"/>
                <w:numId w:val="8"/>
              </w:numPr>
              <w:spacing w:after="0" w:line="240" w:lineRule="auto"/>
              <w:rPr>
                <w:rFonts w:ascii="Arial" w:hAnsi="Arial" w:cs="Arial"/>
                <w:sz w:val="20"/>
                <w:szCs w:val="20"/>
              </w:rPr>
            </w:pPr>
            <w:r w:rsidRPr="001C329F">
              <w:rPr>
                <w:rFonts w:ascii="Arial" w:hAnsi="Arial" w:cs="Arial"/>
              </w:rPr>
              <w:t xml:space="preserve">If possible give them this article by Graham Noble published in the History Review in 2008 :  </w:t>
            </w:r>
            <w:hyperlink r:id="rId8" w:history="1">
              <w:r w:rsidRPr="001C329F">
                <w:rPr>
                  <w:rStyle w:val="Hyperlink"/>
                  <w:rFonts w:ascii="Arial" w:hAnsi="Arial" w:cs="Arial"/>
                  <w:sz w:val="20"/>
                  <w:szCs w:val="20"/>
                </w:rPr>
                <w:t>http://www.historytoday.com/graham-noble/%E2%80%98evil-may-day%E2%80%99-re-examining-race-riot-1517</w:t>
              </w:r>
            </w:hyperlink>
          </w:p>
          <w:p w:rsidR="00DD4A53" w:rsidRPr="001C329F" w:rsidRDefault="00DD4A53">
            <w:pPr>
              <w:rPr>
                <w:rFonts w:ascii="Arial" w:hAnsi="Arial" w:cs="Arial"/>
              </w:rPr>
            </w:pPr>
            <w:r w:rsidRPr="001C329F">
              <w:rPr>
                <w:rFonts w:ascii="Arial" w:hAnsi="Arial" w:cs="Arial"/>
              </w:rPr>
              <w:t xml:space="preserve">but if  your school or college does not subscribe then  this free resource from Spartacus Educational is also good: </w:t>
            </w:r>
          </w:p>
          <w:p w:rsidR="00DD4A53" w:rsidRPr="001C329F" w:rsidRDefault="00FF7161">
            <w:pPr>
              <w:rPr>
                <w:rFonts w:ascii="Arial" w:hAnsi="Arial" w:cs="Arial"/>
              </w:rPr>
            </w:pPr>
            <w:hyperlink r:id="rId9" w:history="1">
              <w:r w:rsidR="00DD4A53" w:rsidRPr="001C329F">
                <w:rPr>
                  <w:rStyle w:val="Hyperlink"/>
                  <w:rFonts w:ascii="Arial" w:hAnsi="Arial" w:cs="Arial"/>
                </w:rPr>
                <w:t>http://spartacus-educational.com/Evil_May_Day_Riots.htm</w:t>
              </w:r>
            </w:hyperlink>
          </w:p>
        </w:tc>
        <w:tc>
          <w:tcPr>
            <w:tcW w:w="219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225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288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Article on Evil May Day</w:t>
            </w:r>
          </w:p>
        </w:tc>
      </w:tr>
    </w:tbl>
    <w:p w:rsidR="00D032D0" w:rsidRPr="001C329F" w:rsidRDefault="00D032D0" w:rsidP="00DD4A53">
      <w:pPr>
        <w:rPr>
          <w:rFonts w:ascii="Arial" w:hAnsi="Arial" w:cs="Arial"/>
          <w:b/>
        </w:rPr>
      </w:pPr>
    </w:p>
    <w:p w:rsidR="00DD4A53" w:rsidRPr="001C329F" w:rsidRDefault="00DD4A53" w:rsidP="00DD4A53">
      <w:pPr>
        <w:rPr>
          <w:rFonts w:ascii="Arial" w:hAnsi="Arial" w:cs="Arial"/>
          <w:b/>
        </w:rPr>
      </w:pPr>
      <w:r w:rsidRPr="001C329F">
        <w:rPr>
          <w:rFonts w:ascii="Arial" w:hAnsi="Arial" w:cs="Arial"/>
          <w:b/>
        </w:rPr>
        <w:t>Lesson two</w:t>
      </w:r>
    </w:p>
    <w:tbl>
      <w:tblPr>
        <w:tblW w:w="14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13170"/>
      </w:tblGrid>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Lesson enquiry question</w:t>
            </w:r>
          </w:p>
        </w:tc>
        <w:tc>
          <w:tcPr>
            <w:tcW w:w="1317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b/>
              </w:rPr>
              <w:t xml:space="preserve"> How far did the arrival of migrants from the 1560s change </w:t>
            </w:r>
            <w:smartTag w:uri="urn:schemas-microsoft-com:office:smarttags" w:element="place">
              <w:smartTag w:uri="urn:schemas-microsoft-com:office:smarttags" w:element="country-region">
                <w:r w:rsidRPr="001C329F">
                  <w:rPr>
                    <w:rFonts w:ascii="Arial" w:hAnsi="Arial" w:cs="Arial"/>
                    <w:b/>
                  </w:rPr>
                  <w:t>England</w:t>
                </w:r>
              </w:smartTag>
            </w:smartTag>
            <w:r w:rsidRPr="001C329F">
              <w:rPr>
                <w:rFonts w:ascii="Arial" w:hAnsi="Arial" w:cs="Arial"/>
                <w:b/>
              </w:rPr>
              <w:t>?</w:t>
            </w:r>
            <w:r w:rsidRPr="001C329F">
              <w:rPr>
                <w:rFonts w:ascii="Arial" w:hAnsi="Arial" w:cs="Arial"/>
              </w:rPr>
              <w:t xml:space="preserve">  </w:t>
            </w:r>
          </w:p>
          <w:p w:rsidR="00DD4A53" w:rsidRPr="001C329F" w:rsidRDefault="00DD4A53" w:rsidP="00DD4A53">
            <w:pPr>
              <w:numPr>
                <w:ilvl w:val="0"/>
                <w:numId w:val="9"/>
              </w:numPr>
              <w:spacing w:after="0" w:line="240" w:lineRule="auto"/>
              <w:rPr>
                <w:rFonts w:ascii="Arial" w:hAnsi="Arial" w:cs="Arial"/>
              </w:rPr>
            </w:pPr>
            <w:r w:rsidRPr="001C329F">
              <w:rPr>
                <w:rFonts w:ascii="Arial" w:hAnsi="Arial" w:cs="Arial"/>
                <w:b/>
              </w:rPr>
              <w:t>Investigation 3</w:t>
            </w:r>
            <w:r w:rsidRPr="001C329F">
              <w:rPr>
                <w:rFonts w:ascii="Arial" w:hAnsi="Arial" w:cs="Arial"/>
              </w:rPr>
              <w:t xml:space="preserve">: </w:t>
            </w:r>
            <w:r w:rsidRPr="001C329F">
              <w:rPr>
                <w:rFonts w:ascii="Arial" w:hAnsi="Arial" w:cs="Arial"/>
                <w:bCs/>
                <w:iCs/>
              </w:rPr>
              <w:t>How did trade and migration affect Tudor society?</w:t>
            </w:r>
            <w:r w:rsidRPr="001C329F">
              <w:rPr>
                <w:rFonts w:ascii="Arial" w:hAnsi="Arial" w:cs="Arial"/>
                <w:b/>
                <w:bCs/>
                <w:iCs/>
              </w:rPr>
              <w:t xml:space="preserve">  </w:t>
            </w:r>
            <w:r w:rsidRPr="001C329F">
              <w:rPr>
                <w:rFonts w:ascii="Arial" w:hAnsi="Arial" w:cs="Arial"/>
                <w:bCs/>
                <w:iCs/>
              </w:rPr>
              <w:t>( to complete)</w:t>
            </w:r>
          </w:p>
        </w:tc>
      </w:tr>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Learning objectives</w:t>
            </w:r>
          </w:p>
        </w:tc>
        <w:tc>
          <w:tcPr>
            <w:tcW w:w="13170" w:type="dxa"/>
            <w:tcBorders>
              <w:top w:val="single" w:sz="4" w:space="0" w:color="000000"/>
              <w:left w:val="single" w:sz="4" w:space="0" w:color="000000"/>
              <w:bottom w:val="single" w:sz="4" w:space="0" w:color="000000"/>
              <w:right w:val="single" w:sz="4" w:space="0" w:color="000000"/>
            </w:tcBorders>
          </w:tcPr>
          <w:p w:rsidR="00DD4A53" w:rsidRPr="001C329F" w:rsidRDefault="00DD4A53" w:rsidP="00DD4A53">
            <w:pPr>
              <w:numPr>
                <w:ilvl w:val="0"/>
                <w:numId w:val="3"/>
              </w:numPr>
              <w:spacing w:after="0" w:line="240" w:lineRule="auto"/>
              <w:rPr>
                <w:rFonts w:ascii="Arial" w:hAnsi="Arial" w:cs="Arial"/>
              </w:rPr>
            </w:pPr>
            <w:r w:rsidRPr="001C329F">
              <w:rPr>
                <w:rFonts w:ascii="Arial" w:hAnsi="Arial" w:cs="Arial"/>
              </w:rPr>
              <w:t xml:space="preserve">To understand the main patterns and trends in trade and migration in later sixteenth century in </w:t>
            </w:r>
            <w:smartTag w:uri="urn:schemas-microsoft-com:office:smarttags" w:element="place">
              <w:smartTag w:uri="urn:schemas-microsoft-com:office:smarttags" w:element="country-region">
                <w:r w:rsidRPr="001C329F">
                  <w:rPr>
                    <w:rFonts w:ascii="Arial" w:hAnsi="Arial" w:cs="Arial"/>
                  </w:rPr>
                  <w:t>England</w:t>
                </w:r>
              </w:smartTag>
            </w:smartTag>
          </w:p>
          <w:p w:rsidR="00DD4A53" w:rsidRPr="001C329F" w:rsidRDefault="00DD4A53" w:rsidP="00DD4A53">
            <w:pPr>
              <w:numPr>
                <w:ilvl w:val="0"/>
                <w:numId w:val="3"/>
              </w:numPr>
              <w:spacing w:after="0" w:line="240" w:lineRule="auto"/>
              <w:rPr>
                <w:rFonts w:ascii="Arial" w:hAnsi="Arial" w:cs="Arial"/>
              </w:rPr>
            </w:pPr>
            <w:r w:rsidRPr="001C329F">
              <w:rPr>
                <w:rFonts w:ascii="Arial" w:hAnsi="Arial" w:cs="Arial"/>
              </w:rPr>
              <w:t xml:space="preserve">To understand the impact of migrants on </w:t>
            </w:r>
            <w:smartTag w:uri="urn:schemas-microsoft-com:office:smarttags" w:element="country-region">
              <w:smartTag w:uri="urn:schemas-microsoft-com:office:smarttags" w:element="place">
                <w:r w:rsidRPr="001C329F">
                  <w:rPr>
                    <w:rFonts w:ascii="Arial" w:hAnsi="Arial" w:cs="Arial"/>
                  </w:rPr>
                  <w:t>England</w:t>
                </w:r>
              </w:smartTag>
            </w:smartTag>
            <w:r w:rsidRPr="001C329F">
              <w:rPr>
                <w:rFonts w:ascii="Arial" w:hAnsi="Arial" w:cs="Arial"/>
              </w:rPr>
              <w:t xml:space="preserve">’s textile trade </w:t>
            </w:r>
          </w:p>
          <w:p w:rsidR="00DD4A53" w:rsidRPr="001C329F" w:rsidRDefault="00DD4A53" w:rsidP="00DD4A53">
            <w:pPr>
              <w:numPr>
                <w:ilvl w:val="0"/>
                <w:numId w:val="3"/>
              </w:numPr>
              <w:spacing w:after="0" w:line="240" w:lineRule="auto"/>
              <w:rPr>
                <w:rFonts w:ascii="Arial" w:hAnsi="Arial" w:cs="Arial"/>
              </w:rPr>
            </w:pPr>
            <w:r w:rsidRPr="001C329F">
              <w:rPr>
                <w:rFonts w:ascii="Arial" w:hAnsi="Arial" w:cs="Arial"/>
              </w:rPr>
              <w:t>To improve skills in thinking and writing about the nature and extent of change</w:t>
            </w:r>
          </w:p>
          <w:p w:rsidR="00DD4A53" w:rsidRPr="001C329F" w:rsidRDefault="00DD4A53">
            <w:pPr>
              <w:rPr>
                <w:rFonts w:ascii="Arial" w:hAnsi="Arial" w:cs="Arial"/>
              </w:rPr>
            </w:pPr>
          </w:p>
        </w:tc>
      </w:tr>
      <w:tr w:rsidR="00DD4A53" w:rsidRPr="001C329F" w:rsidTr="00DD4A53">
        <w:tc>
          <w:tcPr>
            <w:tcW w:w="181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Resources</w:t>
            </w:r>
          </w:p>
        </w:tc>
        <w:tc>
          <w:tcPr>
            <w:tcW w:w="13170" w:type="dxa"/>
            <w:tcBorders>
              <w:top w:val="single" w:sz="4" w:space="0" w:color="000000"/>
              <w:left w:val="single" w:sz="4" w:space="0" w:color="000000"/>
              <w:bottom w:val="single" w:sz="4" w:space="0" w:color="000000"/>
              <w:right w:val="single" w:sz="4" w:space="0" w:color="000000"/>
            </w:tcBorders>
          </w:tcPr>
          <w:p w:rsidR="00DD4A53" w:rsidRPr="001C329F" w:rsidRDefault="00DD4A53" w:rsidP="00DD4A53">
            <w:pPr>
              <w:numPr>
                <w:ilvl w:val="0"/>
                <w:numId w:val="2"/>
              </w:numPr>
              <w:spacing w:after="0" w:line="240" w:lineRule="auto"/>
              <w:rPr>
                <w:rFonts w:ascii="Arial" w:hAnsi="Arial" w:cs="Arial"/>
                <w:b/>
              </w:rPr>
            </w:pPr>
            <w:r w:rsidRPr="001C329F">
              <w:rPr>
                <w:rFonts w:ascii="Arial" w:hAnsi="Arial" w:cs="Arial"/>
                <w:b/>
              </w:rPr>
              <w:t>Lesson 2</w:t>
            </w:r>
            <w:r w:rsidR="00F239F1">
              <w:rPr>
                <w:rFonts w:ascii="Arial" w:hAnsi="Arial" w:cs="Arial"/>
              </w:rPr>
              <w:t xml:space="preserve"> - </w:t>
            </w:r>
            <w:proofErr w:type="spellStart"/>
            <w:r w:rsidR="00F239F1">
              <w:rPr>
                <w:rFonts w:ascii="Arial" w:hAnsi="Arial" w:cs="Arial"/>
              </w:rPr>
              <w:t>p</w:t>
            </w:r>
            <w:r w:rsidRPr="001C329F">
              <w:rPr>
                <w:rFonts w:ascii="Arial" w:hAnsi="Arial" w:cs="Arial"/>
              </w:rPr>
              <w:t>pt</w:t>
            </w:r>
            <w:proofErr w:type="spellEnd"/>
            <w:r w:rsidRPr="001C329F">
              <w:rPr>
                <w:rFonts w:ascii="Arial" w:hAnsi="Arial" w:cs="Arial"/>
              </w:rPr>
              <w:t xml:space="preserve"> Presentation with starting quotes, background information and guiding instructions for the lesson.</w:t>
            </w:r>
          </w:p>
          <w:p w:rsidR="00DD4A53" w:rsidRPr="001C329F" w:rsidRDefault="00DD4A53" w:rsidP="00DD4A53">
            <w:pPr>
              <w:numPr>
                <w:ilvl w:val="0"/>
                <w:numId w:val="2"/>
              </w:numPr>
              <w:spacing w:after="0" w:line="240" w:lineRule="auto"/>
              <w:rPr>
                <w:rFonts w:ascii="Arial" w:hAnsi="Arial" w:cs="Arial"/>
                <w:b/>
              </w:rPr>
            </w:pPr>
            <w:r w:rsidRPr="001C329F">
              <w:rPr>
                <w:rFonts w:ascii="Arial" w:hAnsi="Arial" w:cs="Arial"/>
                <w:b/>
              </w:rPr>
              <w:t xml:space="preserve">Lesson 2 Worksheet </w:t>
            </w:r>
            <w:r w:rsidR="00F239F1">
              <w:rPr>
                <w:rFonts w:ascii="Arial" w:hAnsi="Arial" w:cs="Arial"/>
                <w:b/>
              </w:rPr>
              <w:t>2</w:t>
            </w:r>
            <w:r w:rsidRPr="001C329F">
              <w:rPr>
                <w:rFonts w:ascii="Arial" w:hAnsi="Arial" w:cs="Arial"/>
                <w:b/>
              </w:rPr>
              <w:t>A</w:t>
            </w:r>
            <w:r w:rsidRPr="001C329F">
              <w:rPr>
                <w:rFonts w:ascii="Arial" w:hAnsi="Arial" w:cs="Arial"/>
              </w:rPr>
              <w:t xml:space="preserve">- Information sheet on the new draperies with questions to complete in sections B and C. </w:t>
            </w:r>
          </w:p>
          <w:p w:rsidR="00DD4A53" w:rsidRPr="001C329F" w:rsidRDefault="00DD4A53" w:rsidP="00DD4A53">
            <w:pPr>
              <w:numPr>
                <w:ilvl w:val="0"/>
                <w:numId w:val="2"/>
              </w:numPr>
              <w:spacing w:after="0" w:line="240" w:lineRule="auto"/>
              <w:rPr>
                <w:rFonts w:ascii="Arial" w:hAnsi="Arial" w:cs="Arial"/>
                <w:b/>
              </w:rPr>
            </w:pPr>
            <w:r w:rsidRPr="001C329F">
              <w:rPr>
                <w:rFonts w:ascii="Arial" w:hAnsi="Arial" w:cs="Arial"/>
                <w:b/>
              </w:rPr>
              <w:t xml:space="preserve">Lesson 2 Worksheet </w:t>
            </w:r>
            <w:r w:rsidR="00F239F1">
              <w:rPr>
                <w:rFonts w:ascii="Arial" w:hAnsi="Arial" w:cs="Arial"/>
                <w:b/>
              </w:rPr>
              <w:t>2</w:t>
            </w:r>
            <w:r w:rsidRPr="001C329F">
              <w:rPr>
                <w:rFonts w:ascii="Arial" w:hAnsi="Arial" w:cs="Arial"/>
                <w:b/>
              </w:rPr>
              <w:t>B</w:t>
            </w:r>
            <w:r w:rsidRPr="001C329F">
              <w:rPr>
                <w:rFonts w:ascii="Arial" w:hAnsi="Arial" w:cs="Arial"/>
              </w:rPr>
              <w:t xml:space="preserve">– Instruction sheet for research into growth of London and trade and industry in England. </w:t>
            </w:r>
          </w:p>
          <w:p w:rsidR="00DD4A53" w:rsidRPr="001C329F" w:rsidRDefault="00DD4A53" w:rsidP="00DD4A53">
            <w:pPr>
              <w:numPr>
                <w:ilvl w:val="0"/>
                <w:numId w:val="2"/>
              </w:numPr>
              <w:spacing w:after="0" w:line="240" w:lineRule="auto"/>
              <w:rPr>
                <w:rFonts w:ascii="Arial" w:hAnsi="Arial" w:cs="Arial"/>
              </w:rPr>
            </w:pPr>
            <w:r w:rsidRPr="001C329F">
              <w:rPr>
                <w:rFonts w:ascii="Arial" w:hAnsi="Arial" w:cs="Arial"/>
                <w:b/>
              </w:rPr>
              <w:t>Worksheet 1D</w:t>
            </w:r>
            <w:r w:rsidRPr="001C329F">
              <w:rPr>
                <w:rFonts w:ascii="Arial" w:hAnsi="Arial" w:cs="Arial"/>
              </w:rPr>
              <w:t xml:space="preserve"> – from previous lesson – to complete right hand column. Best on </w:t>
            </w:r>
            <w:r w:rsidRPr="001C329F">
              <w:rPr>
                <w:rFonts w:ascii="Arial" w:hAnsi="Arial" w:cs="Arial"/>
                <w:u w:val="single"/>
              </w:rPr>
              <w:t>A3 paper</w:t>
            </w:r>
            <w:r w:rsidRPr="001C329F">
              <w:rPr>
                <w:rFonts w:ascii="Arial" w:hAnsi="Arial" w:cs="Arial"/>
              </w:rPr>
              <w:t xml:space="preserve"> to provide lots of room.  </w:t>
            </w:r>
          </w:p>
          <w:p w:rsidR="00DD4A53" w:rsidRPr="001C329F" w:rsidRDefault="00DD4A53" w:rsidP="00DD4A53">
            <w:pPr>
              <w:numPr>
                <w:ilvl w:val="0"/>
                <w:numId w:val="2"/>
              </w:numPr>
              <w:spacing w:after="0" w:line="240" w:lineRule="auto"/>
              <w:rPr>
                <w:rFonts w:ascii="Arial" w:hAnsi="Arial" w:cs="Arial"/>
              </w:rPr>
            </w:pPr>
            <w:r w:rsidRPr="001C329F">
              <w:rPr>
                <w:rFonts w:ascii="Arial" w:hAnsi="Arial" w:cs="Arial"/>
                <w:b/>
              </w:rPr>
              <w:t xml:space="preserve">Brass Plate image </w:t>
            </w:r>
            <w:r w:rsidRPr="001C329F">
              <w:rPr>
                <w:rFonts w:ascii="Arial" w:hAnsi="Arial" w:cs="Arial"/>
              </w:rPr>
              <w:t>–</w:t>
            </w:r>
            <w:r w:rsidRPr="001C329F">
              <w:rPr>
                <w:rFonts w:ascii="Arial" w:hAnsi="Arial" w:cs="Arial"/>
                <w:i/>
              </w:rPr>
              <w:t xml:space="preserve"> </w:t>
            </w:r>
            <w:r w:rsidRPr="001C329F">
              <w:rPr>
                <w:rFonts w:ascii="Arial" w:hAnsi="Arial" w:cs="Arial"/>
              </w:rPr>
              <w:t xml:space="preserve">an optional extra, if desired. </w:t>
            </w:r>
          </w:p>
          <w:p w:rsidR="00DD4A53" w:rsidRPr="001C329F" w:rsidRDefault="00DD4A53">
            <w:pPr>
              <w:rPr>
                <w:rFonts w:ascii="Arial" w:hAnsi="Arial" w:cs="Arial"/>
              </w:rPr>
            </w:pPr>
          </w:p>
        </w:tc>
      </w:tr>
    </w:tbl>
    <w:p w:rsidR="00DD4A53" w:rsidRPr="001C329F" w:rsidRDefault="00DD4A53" w:rsidP="00DD4A53">
      <w:pPr>
        <w:rPr>
          <w:rFonts w:ascii="Arial" w:hAnsi="Arial" w:cs="Arial"/>
          <w:b/>
        </w:rPr>
      </w:pPr>
    </w:p>
    <w:tbl>
      <w:tblPr>
        <w:tblW w:w="14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8"/>
        <w:gridCol w:w="4610"/>
        <w:gridCol w:w="2082"/>
        <w:gridCol w:w="1936"/>
        <w:gridCol w:w="5462"/>
      </w:tblGrid>
      <w:tr w:rsidR="00DD4A53" w:rsidRPr="001C329F" w:rsidTr="00DD4A53">
        <w:tc>
          <w:tcPr>
            <w:tcW w:w="89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Time</w:t>
            </w:r>
          </w:p>
        </w:tc>
        <w:tc>
          <w:tcPr>
            <w:tcW w:w="461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Activity</w:t>
            </w:r>
          </w:p>
        </w:tc>
        <w:tc>
          <w:tcPr>
            <w:tcW w:w="2082"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Differentiation</w:t>
            </w:r>
          </w:p>
        </w:tc>
        <w:tc>
          <w:tcPr>
            <w:tcW w:w="1936"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Technology</w:t>
            </w:r>
          </w:p>
        </w:tc>
        <w:tc>
          <w:tcPr>
            <w:tcW w:w="5462"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Resources</w:t>
            </w:r>
          </w:p>
        </w:tc>
      </w:tr>
      <w:tr w:rsidR="00DD4A53" w:rsidRPr="001C329F" w:rsidTr="00DD4A53">
        <w:tc>
          <w:tcPr>
            <w:tcW w:w="89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10</w:t>
            </w:r>
          </w:p>
        </w:tc>
        <w:tc>
          <w:tcPr>
            <w:tcW w:w="461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bCs/>
                <w:iCs/>
              </w:rPr>
            </w:pPr>
            <w:r w:rsidRPr="001C329F">
              <w:rPr>
                <w:rFonts w:ascii="Arial" w:hAnsi="Arial" w:cs="Arial"/>
                <w:b/>
              </w:rPr>
              <w:t>Investigation 3</w:t>
            </w:r>
            <w:r w:rsidRPr="001C329F">
              <w:rPr>
                <w:rFonts w:ascii="Arial" w:hAnsi="Arial" w:cs="Arial"/>
              </w:rPr>
              <w:t xml:space="preserve">: </w:t>
            </w:r>
            <w:r w:rsidRPr="001C329F">
              <w:rPr>
                <w:rFonts w:ascii="Arial" w:hAnsi="Arial" w:cs="Arial"/>
                <w:b/>
                <w:bCs/>
                <w:iCs/>
              </w:rPr>
              <w:t xml:space="preserve">How did trade and migration affect Tudor society?  </w:t>
            </w:r>
          </w:p>
          <w:p w:rsidR="00DD4A53" w:rsidRPr="001C329F" w:rsidRDefault="00DD4A53">
            <w:pPr>
              <w:rPr>
                <w:rFonts w:ascii="Arial" w:hAnsi="Arial" w:cs="Arial"/>
              </w:rPr>
            </w:pPr>
            <w:r w:rsidRPr="001C329F">
              <w:rPr>
                <w:rFonts w:ascii="Arial" w:hAnsi="Arial" w:cs="Arial"/>
                <w:bCs/>
                <w:iCs/>
              </w:rPr>
              <w:t>(Started for homework)</w:t>
            </w:r>
          </w:p>
          <w:p w:rsidR="00DD4A53" w:rsidRPr="001C329F" w:rsidRDefault="00DD4A53">
            <w:pPr>
              <w:rPr>
                <w:rFonts w:ascii="Arial" w:hAnsi="Arial" w:cs="Arial"/>
              </w:rPr>
            </w:pPr>
            <w:r w:rsidRPr="001C329F">
              <w:rPr>
                <w:rFonts w:ascii="Arial" w:hAnsi="Arial" w:cs="Arial"/>
              </w:rPr>
              <w:t>Review of Evil May Day articles- class discussion of conclusions drawn</w:t>
            </w:r>
          </w:p>
        </w:tc>
        <w:tc>
          <w:tcPr>
            <w:tcW w:w="2082"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1936"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Online reading for homework</w:t>
            </w:r>
          </w:p>
          <w:p w:rsidR="00DD4A53" w:rsidRPr="001C329F" w:rsidRDefault="00DD4A53">
            <w:pPr>
              <w:rPr>
                <w:rFonts w:ascii="Arial" w:hAnsi="Arial" w:cs="Arial"/>
              </w:rPr>
            </w:pPr>
            <w:r w:rsidRPr="001C329F">
              <w:rPr>
                <w:rFonts w:ascii="Arial" w:hAnsi="Arial" w:cs="Arial"/>
              </w:rPr>
              <w:t xml:space="preserve"> (but could be made available in hard copy)</w:t>
            </w:r>
          </w:p>
        </w:tc>
        <w:tc>
          <w:tcPr>
            <w:tcW w:w="5462" w:type="dxa"/>
            <w:tcBorders>
              <w:top w:val="single" w:sz="4" w:space="0" w:color="000000"/>
              <w:left w:val="single" w:sz="4" w:space="0" w:color="000000"/>
              <w:bottom w:val="single" w:sz="4" w:space="0" w:color="000000"/>
              <w:right w:val="single" w:sz="4" w:space="0" w:color="000000"/>
            </w:tcBorders>
            <w:hideMark/>
          </w:tcPr>
          <w:p w:rsidR="00DD4A53" w:rsidRPr="001C329F" w:rsidRDefault="00B8369A">
            <w:pPr>
              <w:rPr>
                <w:rFonts w:ascii="Arial" w:hAnsi="Arial" w:cs="Arial"/>
                <w:b/>
              </w:rPr>
            </w:pPr>
            <w:r>
              <w:rPr>
                <w:rFonts w:ascii="Arial" w:hAnsi="Arial" w:cs="Arial"/>
                <w:b/>
              </w:rPr>
              <w:t>.</w:t>
            </w:r>
            <w:proofErr w:type="spellStart"/>
            <w:r w:rsidR="00F239F1">
              <w:rPr>
                <w:rFonts w:ascii="Arial" w:hAnsi="Arial" w:cs="Arial"/>
                <w:b/>
              </w:rPr>
              <w:t>p</w:t>
            </w:r>
            <w:r w:rsidR="00DD4A53" w:rsidRPr="001C329F">
              <w:rPr>
                <w:rFonts w:ascii="Arial" w:hAnsi="Arial" w:cs="Arial"/>
                <w:b/>
              </w:rPr>
              <w:t>pt</w:t>
            </w:r>
            <w:proofErr w:type="spellEnd"/>
            <w:r w:rsidR="00DD4A53" w:rsidRPr="001C329F">
              <w:rPr>
                <w:rFonts w:ascii="Arial" w:hAnsi="Arial" w:cs="Arial"/>
                <w:b/>
              </w:rPr>
              <w:t xml:space="preserve"> 2</w:t>
            </w:r>
          </w:p>
        </w:tc>
      </w:tr>
      <w:tr w:rsidR="00DD4A53" w:rsidRPr="001C329F" w:rsidTr="00DD4A53">
        <w:tc>
          <w:tcPr>
            <w:tcW w:w="89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10</w:t>
            </w:r>
          </w:p>
        </w:tc>
        <w:tc>
          <w:tcPr>
            <w:tcW w:w="461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p w:rsidR="00DD4A53" w:rsidRPr="001C329F" w:rsidRDefault="00DD4A53">
            <w:pPr>
              <w:rPr>
                <w:rFonts w:ascii="Arial" w:hAnsi="Arial" w:cs="Arial"/>
              </w:rPr>
            </w:pPr>
            <w:r w:rsidRPr="001C329F">
              <w:rPr>
                <w:rFonts w:ascii="Arial" w:hAnsi="Arial" w:cs="Arial"/>
              </w:rPr>
              <w:t xml:space="preserve">Brass Alms Dish/ story of the Glastonbury Strangers Community. </w:t>
            </w:r>
          </w:p>
          <w:p w:rsidR="00DD4A53" w:rsidRPr="001C329F" w:rsidRDefault="00DD4A53" w:rsidP="00DD4A53">
            <w:pPr>
              <w:numPr>
                <w:ilvl w:val="0"/>
                <w:numId w:val="10"/>
              </w:numPr>
              <w:spacing w:after="0" w:line="240" w:lineRule="auto"/>
              <w:rPr>
                <w:rFonts w:ascii="Arial" w:hAnsi="Arial" w:cs="Arial"/>
              </w:rPr>
            </w:pPr>
            <w:r w:rsidRPr="001C329F">
              <w:rPr>
                <w:rFonts w:ascii="Arial" w:hAnsi="Arial" w:cs="Arial"/>
              </w:rPr>
              <w:t>Tell the story of this dish and the migrant French Huguenots who made it and presented it to the local church.</w:t>
            </w:r>
          </w:p>
          <w:p w:rsidR="00DD4A53" w:rsidRPr="001C329F" w:rsidRDefault="00DD4A53" w:rsidP="00DD4A53">
            <w:pPr>
              <w:numPr>
                <w:ilvl w:val="0"/>
                <w:numId w:val="10"/>
              </w:numPr>
              <w:spacing w:after="0" w:line="240" w:lineRule="auto"/>
              <w:rPr>
                <w:rFonts w:ascii="Arial" w:hAnsi="Arial" w:cs="Arial"/>
              </w:rPr>
            </w:pPr>
            <w:r w:rsidRPr="001C329F">
              <w:rPr>
                <w:rFonts w:ascii="Arial" w:hAnsi="Arial" w:cs="Arial"/>
              </w:rPr>
              <w:t xml:space="preserve">Reach conclusions from these two contrasting stories and add to the points in section 1 in </w:t>
            </w:r>
            <w:r w:rsidRPr="001C329F">
              <w:rPr>
                <w:rFonts w:ascii="Arial" w:hAnsi="Arial" w:cs="Arial"/>
                <w:b/>
              </w:rPr>
              <w:t>Worksheet D</w:t>
            </w:r>
            <w:r w:rsidRPr="001C329F">
              <w:rPr>
                <w:rFonts w:ascii="Arial" w:hAnsi="Arial" w:cs="Arial"/>
              </w:rPr>
              <w:t xml:space="preserve">. </w:t>
            </w:r>
          </w:p>
          <w:p w:rsidR="00DD4A53" w:rsidRPr="001C329F" w:rsidRDefault="00DD4A53">
            <w:pPr>
              <w:rPr>
                <w:rFonts w:ascii="Arial" w:hAnsi="Arial" w:cs="Arial"/>
              </w:rPr>
            </w:pPr>
          </w:p>
          <w:p w:rsidR="00DD4A53" w:rsidRPr="001C329F" w:rsidRDefault="00DD4A53">
            <w:pPr>
              <w:rPr>
                <w:rFonts w:ascii="Arial" w:hAnsi="Arial" w:cs="Arial"/>
              </w:rPr>
            </w:pPr>
          </w:p>
          <w:p w:rsidR="00DD4A53" w:rsidRPr="001C329F" w:rsidRDefault="00DD4A53">
            <w:pPr>
              <w:rPr>
                <w:rFonts w:ascii="Arial" w:hAnsi="Arial" w:cs="Arial"/>
              </w:rPr>
            </w:pPr>
          </w:p>
        </w:tc>
        <w:tc>
          <w:tcPr>
            <w:tcW w:w="2082"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1936"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5462"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r w:rsidRPr="001C329F">
              <w:rPr>
                <w:rFonts w:ascii="Arial" w:hAnsi="Arial" w:cs="Arial"/>
              </w:rPr>
              <w:t xml:space="preserve">For teachers, read this link from the </w:t>
            </w:r>
            <w:smartTag w:uri="urn:schemas-microsoft-com:office:smarttags" w:element="place">
              <w:smartTag w:uri="urn:schemas-microsoft-com:office:smarttags" w:element="country-region">
                <w:r w:rsidRPr="001C329F">
                  <w:rPr>
                    <w:rFonts w:ascii="Arial" w:hAnsi="Arial" w:cs="Arial"/>
                  </w:rPr>
                  <w:t>England</w:t>
                </w:r>
              </w:smartTag>
            </w:smartTag>
            <w:r w:rsidRPr="001C329F">
              <w:rPr>
                <w:rFonts w:ascii="Arial" w:hAnsi="Arial" w:cs="Arial"/>
              </w:rPr>
              <w:t xml:space="preserve">’s Immigrants site: </w:t>
            </w:r>
            <w:hyperlink r:id="rId10" w:history="1">
              <w:r w:rsidRPr="001C329F">
                <w:rPr>
                  <w:rStyle w:val="Hyperlink"/>
                  <w:rFonts w:ascii="Arial" w:hAnsi="Arial" w:cs="Arial"/>
                </w:rPr>
                <w:t>https://www.englandsimmigrants.com/page/individual-studies/a-stranger-church-at-glastonbury-1551-1553</w:t>
              </w:r>
            </w:hyperlink>
          </w:p>
          <w:p w:rsidR="00DD4A53" w:rsidRPr="001C329F" w:rsidRDefault="00DD4A53">
            <w:pPr>
              <w:rPr>
                <w:rFonts w:ascii="Arial" w:hAnsi="Arial" w:cs="Arial"/>
              </w:rPr>
            </w:pPr>
            <w:r w:rsidRPr="001C329F">
              <w:rPr>
                <w:rFonts w:ascii="Arial" w:hAnsi="Arial" w:cs="Arial"/>
              </w:rPr>
              <w:t xml:space="preserve">You can choose to give your students this full article to read if you wish rather than telling them the story. </w:t>
            </w:r>
          </w:p>
          <w:p w:rsidR="00DD4A53" w:rsidRPr="001C329F" w:rsidRDefault="00DD4A53">
            <w:pPr>
              <w:rPr>
                <w:rFonts w:ascii="Arial" w:hAnsi="Arial" w:cs="Arial"/>
              </w:rPr>
            </w:pPr>
            <w:r w:rsidRPr="001C329F">
              <w:rPr>
                <w:rFonts w:ascii="Arial" w:hAnsi="Arial" w:cs="Arial"/>
              </w:rPr>
              <w:t xml:space="preserve">Option of colour copies of photo of brass alms dish so students can study it in detail. </w:t>
            </w:r>
          </w:p>
          <w:p w:rsidR="00DD4A53" w:rsidRPr="001C329F" w:rsidRDefault="00DD4A53">
            <w:pPr>
              <w:rPr>
                <w:rFonts w:ascii="Arial" w:hAnsi="Arial" w:cs="Arial"/>
              </w:rPr>
            </w:pPr>
            <w:r w:rsidRPr="001C329F">
              <w:rPr>
                <w:rFonts w:ascii="Arial" w:hAnsi="Arial" w:cs="Arial"/>
                <w:b/>
              </w:rPr>
              <w:t>Worksheet D.</w:t>
            </w:r>
            <w:r w:rsidRPr="001C329F">
              <w:rPr>
                <w:rFonts w:ascii="Arial" w:hAnsi="Arial" w:cs="Arial"/>
              </w:rPr>
              <w:t xml:space="preserve"> Brass Plate .</w:t>
            </w:r>
            <w:proofErr w:type="spellStart"/>
            <w:r w:rsidRPr="001C329F">
              <w:rPr>
                <w:rFonts w:ascii="Arial" w:hAnsi="Arial" w:cs="Arial"/>
              </w:rPr>
              <w:t>png</w:t>
            </w:r>
            <w:proofErr w:type="spellEnd"/>
            <w:r w:rsidRPr="001C329F">
              <w:rPr>
                <w:rFonts w:ascii="Arial" w:hAnsi="Arial" w:cs="Arial"/>
              </w:rPr>
              <w:t xml:space="preserve"> file. </w:t>
            </w:r>
          </w:p>
          <w:p w:rsidR="00DD4A53" w:rsidRPr="001C329F" w:rsidRDefault="00DD4A53">
            <w:pPr>
              <w:rPr>
                <w:rFonts w:ascii="Arial" w:hAnsi="Arial" w:cs="Arial"/>
              </w:rPr>
            </w:pPr>
          </w:p>
        </w:tc>
      </w:tr>
      <w:tr w:rsidR="00DD4A53" w:rsidRPr="001C329F" w:rsidTr="00DD4A53">
        <w:tc>
          <w:tcPr>
            <w:tcW w:w="89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20</w:t>
            </w:r>
          </w:p>
        </w:tc>
        <w:tc>
          <w:tcPr>
            <w:tcW w:w="461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r w:rsidRPr="001C329F">
              <w:rPr>
                <w:rFonts w:ascii="Arial" w:hAnsi="Arial" w:cs="Arial"/>
              </w:rPr>
              <w:t>Now start your second main question:</w:t>
            </w:r>
          </w:p>
          <w:p w:rsidR="00DD4A53" w:rsidRPr="001C329F" w:rsidRDefault="00DD4A53">
            <w:pPr>
              <w:rPr>
                <w:rFonts w:ascii="Arial" w:hAnsi="Arial" w:cs="Arial"/>
                <w:u w:val="single"/>
              </w:rPr>
            </w:pPr>
            <w:r w:rsidRPr="001C329F">
              <w:rPr>
                <w:rFonts w:ascii="Arial" w:hAnsi="Arial" w:cs="Arial"/>
                <w:u w:val="single"/>
              </w:rPr>
              <w:t xml:space="preserve">How far did the arrival of migrants from the 1560s change </w:t>
            </w:r>
            <w:smartTag w:uri="urn:schemas-microsoft-com:office:smarttags" w:element="country-region">
              <w:smartTag w:uri="urn:schemas-microsoft-com:office:smarttags" w:element="place">
                <w:r w:rsidRPr="001C329F">
                  <w:rPr>
                    <w:rFonts w:ascii="Arial" w:hAnsi="Arial" w:cs="Arial"/>
                    <w:u w:val="single"/>
                  </w:rPr>
                  <w:t>England</w:t>
                </w:r>
              </w:smartTag>
            </w:smartTag>
            <w:r w:rsidRPr="001C329F">
              <w:rPr>
                <w:rFonts w:ascii="Arial" w:hAnsi="Arial" w:cs="Arial"/>
                <w:u w:val="single"/>
              </w:rPr>
              <w:t xml:space="preserve">? </w:t>
            </w:r>
          </w:p>
          <w:p w:rsidR="00DD4A53" w:rsidRPr="001C329F" w:rsidRDefault="00DD4A53">
            <w:pPr>
              <w:rPr>
                <w:rFonts w:ascii="Arial" w:hAnsi="Arial" w:cs="Arial"/>
                <w:b/>
              </w:rPr>
            </w:pPr>
            <w:r w:rsidRPr="001C329F">
              <w:rPr>
                <w:rFonts w:ascii="Arial" w:hAnsi="Arial" w:cs="Arial"/>
                <w:b/>
              </w:rPr>
              <w:t xml:space="preserve">Investigation 4: </w:t>
            </w:r>
          </w:p>
          <w:p w:rsidR="00DD4A53" w:rsidRPr="001C329F" w:rsidRDefault="00DD4A53">
            <w:pPr>
              <w:rPr>
                <w:rFonts w:ascii="Arial" w:hAnsi="Arial" w:cs="Arial"/>
                <w:b/>
              </w:rPr>
            </w:pPr>
            <w:r w:rsidRPr="001C329F">
              <w:rPr>
                <w:rFonts w:ascii="Arial" w:hAnsi="Arial" w:cs="Arial"/>
                <w:b/>
              </w:rPr>
              <w:t xml:space="preserve">How far did migration change </w:t>
            </w:r>
            <w:smartTag w:uri="urn:schemas-microsoft-com:office:smarttags" w:element="country-region">
              <w:smartTag w:uri="urn:schemas-microsoft-com:office:smarttags" w:element="place">
                <w:r w:rsidRPr="001C329F">
                  <w:rPr>
                    <w:rFonts w:ascii="Arial" w:hAnsi="Arial" w:cs="Arial"/>
                    <w:b/>
                  </w:rPr>
                  <w:t>England</w:t>
                </w:r>
              </w:smartTag>
            </w:smartTag>
            <w:r w:rsidRPr="001C329F">
              <w:rPr>
                <w:rFonts w:ascii="Arial" w:hAnsi="Arial" w:cs="Arial"/>
                <w:b/>
              </w:rPr>
              <w:t xml:space="preserve">’s textile trade? </w:t>
            </w:r>
          </w:p>
          <w:p w:rsidR="00DD4A53" w:rsidRPr="001C329F" w:rsidRDefault="00DD4A53" w:rsidP="00DD4A53">
            <w:pPr>
              <w:numPr>
                <w:ilvl w:val="0"/>
                <w:numId w:val="11"/>
              </w:numPr>
              <w:spacing w:after="0" w:line="240" w:lineRule="auto"/>
              <w:rPr>
                <w:rFonts w:ascii="Arial" w:hAnsi="Arial" w:cs="Arial"/>
              </w:rPr>
            </w:pPr>
            <w:r w:rsidRPr="001C329F">
              <w:rPr>
                <w:rFonts w:ascii="Arial" w:hAnsi="Arial" w:cs="Arial"/>
              </w:rPr>
              <w:t xml:space="preserve">Instruct them to complete section B in Worksheet 2A, encouraging them to use their textbooks as well as the information provided on the sheet. </w:t>
            </w:r>
          </w:p>
          <w:p w:rsidR="00DD4A53" w:rsidRPr="001C329F" w:rsidRDefault="00DD4A53" w:rsidP="00DD4A53">
            <w:pPr>
              <w:numPr>
                <w:ilvl w:val="0"/>
                <w:numId w:val="11"/>
              </w:numPr>
              <w:spacing w:after="0" w:line="240" w:lineRule="auto"/>
              <w:rPr>
                <w:rFonts w:ascii="Arial" w:hAnsi="Arial" w:cs="Arial"/>
              </w:rPr>
            </w:pPr>
            <w:r w:rsidRPr="001C329F">
              <w:rPr>
                <w:rFonts w:ascii="Arial" w:hAnsi="Arial" w:cs="Arial"/>
              </w:rPr>
              <w:t xml:space="preserve">Then get them to work together to complete section C.  You might read the </w:t>
            </w:r>
            <w:proofErr w:type="spellStart"/>
            <w:r w:rsidRPr="001C329F">
              <w:rPr>
                <w:rFonts w:ascii="Arial" w:hAnsi="Arial" w:cs="Arial"/>
              </w:rPr>
              <w:t>Kerridge</w:t>
            </w:r>
            <w:proofErr w:type="spellEnd"/>
            <w:r w:rsidRPr="001C329F">
              <w:rPr>
                <w:rFonts w:ascii="Arial" w:hAnsi="Arial" w:cs="Arial"/>
              </w:rPr>
              <w:t xml:space="preserve"> text to them, putting the emphasis on words such as ‘unprecedented’. Discuss the text together before asking them to put his name on the line. </w:t>
            </w:r>
          </w:p>
          <w:p w:rsidR="00DD4A53" w:rsidRPr="001C329F" w:rsidRDefault="00DD4A53" w:rsidP="00DD4A53">
            <w:pPr>
              <w:numPr>
                <w:ilvl w:val="0"/>
                <w:numId w:val="11"/>
              </w:numPr>
              <w:spacing w:after="0" w:line="240" w:lineRule="auto"/>
              <w:rPr>
                <w:rFonts w:ascii="Arial" w:hAnsi="Arial" w:cs="Arial"/>
              </w:rPr>
            </w:pPr>
            <w:r w:rsidRPr="001C329F">
              <w:rPr>
                <w:rFonts w:ascii="Arial" w:hAnsi="Arial" w:cs="Arial"/>
              </w:rPr>
              <w:t xml:space="preserve">Try to get them excited about vocabulary, guiding them to collect a range of words and understand their precise meanings.   </w:t>
            </w:r>
          </w:p>
          <w:p w:rsidR="00DD4A53" w:rsidRPr="001C329F" w:rsidRDefault="00DD4A53" w:rsidP="00DD4A53">
            <w:pPr>
              <w:numPr>
                <w:ilvl w:val="0"/>
                <w:numId w:val="11"/>
              </w:numPr>
              <w:spacing w:after="0" w:line="240" w:lineRule="auto"/>
              <w:rPr>
                <w:rFonts w:ascii="Arial" w:hAnsi="Arial" w:cs="Arial"/>
              </w:rPr>
            </w:pPr>
            <w:r w:rsidRPr="001C329F">
              <w:rPr>
                <w:rFonts w:ascii="Arial" w:hAnsi="Arial" w:cs="Arial"/>
              </w:rPr>
              <w:t xml:space="preserve">Ensure each student writes a full summary paragraph and only afterwards reaches a consensus in their groups and agrees where to mark the line. </w:t>
            </w:r>
          </w:p>
          <w:p w:rsidR="00DD4A53" w:rsidRPr="001C329F" w:rsidRDefault="00DD4A53" w:rsidP="00DD4A53">
            <w:pPr>
              <w:numPr>
                <w:ilvl w:val="0"/>
                <w:numId w:val="11"/>
              </w:numPr>
              <w:spacing w:after="0" w:line="240" w:lineRule="auto"/>
              <w:rPr>
                <w:rFonts w:ascii="Arial" w:hAnsi="Arial" w:cs="Arial"/>
              </w:rPr>
            </w:pPr>
            <w:r w:rsidRPr="001C329F">
              <w:rPr>
                <w:rFonts w:ascii="Arial" w:hAnsi="Arial" w:cs="Arial"/>
              </w:rPr>
              <w:t xml:space="preserve">Use the marks on the line as the focus for discussion about the nature and extent of change brought about. </w:t>
            </w:r>
          </w:p>
          <w:p w:rsidR="00DD4A53" w:rsidRPr="001C329F" w:rsidRDefault="00DD4A53">
            <w:pPr>
              <w:rPr>
                <w:rFonts w:ascii="Arial" w:hAnsi="Arial" w:cs="Arial"/>
              </w:rPr>
            </w:pPr>
          </w:p>
        </w:tc>
        <w:tc>
          <w:tcPr>
            <w:tcW w:w="2082"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1936"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Interactive whiteboard. </w:t>
            </w:r>
          </w:p>
          <w:p w:rsidR="00DD4A53" w:rsidRPr="001C329F" w:rsidRDefault="00DD4A53">
            <w:pPr>
              <w:rPr>
                <w:rFonts w:ascii="Arial" w:hAnsi="Arial" w:cs="Arial"/>
              </w:rPr>
            </w:pPr>
            <w:r w:rsidRPr="001C329F">
              <w:rPr>
                <w:rFonts w:ascii="Arial" w:hAnsi="Arial" w:cs="Arial"/>
              </w:rPr>
              <w:t xml:space="preserve">Writing on the line is easier using Notebook or similar but the exercise can be done on a normal whiteboard or even on a </w:t>
            </w:r>
            <w:r w:rsidR="00B8369A" w:rsidRPr="001C329F">
              <w:rPr>
                <w:rFonts w:ascii="Arial" w:hAnsi="Arial" w:cs="Arial"/>
              </w:rPr>
              <w:t>PowerPoint</w:t>
            </w:r>
            <w:r w:rsidRPr="001C329F">
              <w:rPr>
                <w:rFonts w:ascii="Arial" w:hAnsi="Arial" w:cs="Arial"/>
              </w:rPr>
              <w:t xml:space="preserve"> slide. </w:t>
            </w:r>
          </w:p>
        </w:tc>
        <w:tc>
          <w:tcPr>
            <w:tcW w:w="5462" w:type="dxa"/>
            <w:tcBorders>
              <w:top w:val="single" w:sz="4" w:space="0" w:color="000000"/>
              <w:left w:val="single" w:sz="4" w:space="0" w:color="000000"/>
              <w:bottom w:val="single" w:sz="4" w:space="0" w:color="000000"/>
              <w:right w:val="single" w:sz="4" w:space="0" w:color="000000"/>
            </w:tcBorders>
            <w:hideMark/>
          </w:tcPr>
          <w:p w:rsidR="00DD4A53" w:rsidRPr="001C329F" w:rsidRDefault="00B8369A">
            <w:pPr>
              <w:rPr>
                <w:rFonts w:ascii="Arial" w:hAnsi="Arial" w:cs="Arial"/>
                <w:b/>
              </w:rPr>
            </w:pPr>
            <w:r>
              <w:rPr>
                <w:rFonts w:ascii="Arial" w:hAnsi="Arial" w:cs="Arial"/>
                <w:b/>
              </w:rPr>
              <w:t>.</w:t>
            </w:r>
            <w:proofErr w:type="spellStart"/>
            <w:r>
              <w:rPr>
                <w:rFonts w:ascii="Arial" w:hAnsi="Arial" w:cs="Arial"/>
                <w:b/>
              </w:rPr>
              <w:t>p</w:t>
            </w:r>
            <w:r w:rsidR="00DD4A53" w:rsidRPr="001C329F">
              <w:rPr>
                <w:rFonts w:ascii="Arial" w:hAnsi="Arial" w:cs="Arial"/>
                <w:b/>
              </w:rPr>
              <w:t>pt</w:t>
            </w:r>
            <w:proofErr w:type="spellEnd"/>
            <w:r w:rsidR="00D37169">
              <w:rPr>
                <w:rFonts w:ascii="Arial" w:hAnsi="Arial" w:cs="Arial"/>
                <w:b/>
              </w:rPr>
              <w:t>: Lesson</w:t>
            </w:r>
            <w:r w:rsidR="00DD4A53" w:rsidRPr="001C329F">
              <w:rPr>
                <w:rFonts w:ascii="Arial" w:hAnsi="Arial" w:cs="Arial"/>
                <w:b/>
              </w:rPr>
              <w:t xml:space="preserve"> 2</w:t>
            </w:r>
          </w:p>
          <w:p w:rsidR="00DD4A53" w:rsidRPr="001C329F" w:rsidRDefault="00DD4A53">
            <w:pPr>
              <w:rPr>
                <w:rFonts w:ascii="Arial" w:hAnsi="Arial" w:cs="Arial"/>
                <w:b/>
              </w:rPr>
            </w:pPr>
            <w:r w:rsidRPr="001C329F">
              <w:rPr>
                <w:rFonts w:ascii="Arial" w:hAnsi="Arial" w:cs="Arial"/>
                <w:b/>
              </w:rPr>
              <w:t xml:space="preserve">Worksheet </w:t>
            </w:r>
            <w:r w:rsidR="00D37169">
              <w:rPr>
                <w:rFonts w:ascii="Arial" w:hAnsi="Arial" w:cs="Arial"/>
                <w:b/>
              </w:rPr>
              <w:t>2</w:t>
            </w:r>
            <w:r w:rsidRPr="001C329F">
              <w:rPr>
                <w:rFonts w:ascii="Arial" w:hAnsi="Arial" w:cs="Arial"/>
                <w:b/>
              </w:rPr>
              <w:t>A</w:t>
            </w:r>
          </w:p>
        </w:tc>
      </w:tr>
      <w:tr w:rsidR="00DD4A53" w:rsidRPr="001C329F" w:rsidTr="00DD4A53">
        <w:tc>
          <w:tcPr>
            <w:tcW w:w="89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25</w:t>
            </w:r>
          </w:p>
        </w:tc>
        <w:tc>
          <w:tcPr>
            <w:tcW w:w="461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 xml:space="preserve">Investigation 5: </w:t>
            </w:r>
          </w:p>
          <w:p w:rsidR="00DD4A53" w:rsidRPr="001C329F" w:rsidRDefault="00DD4A53">
            <w:pPr>
              <w:rPr>
                <w:rFonts w:ascii="Arial" w:hAnsi="Arial" w:cs="Arial"/>
                <w:b/>
              </w:rPr>
            </w:pPr>
            <w:r w:rsidRPr="001C329F">
              <w:rPr>
                <w:rFonts w:ascii="Arial" w:hAnsi="Arial" w:cs="Arial"/>
                <w:b/>
              </w:rPr>
              <w:t xml:space="preserve">How far was </w:t>
            </w:r>
            <w:smartTag w:uri="urn:schemas-microsoft-com:office:smarttags" w:element="place">
              <w:smartTag w:uri="urn:schemas-microsoft-com:office:smarttags" w:element="country-region">
                <w:r w:rsidRPr="001C329F">
                  <w:rPr>
                    <w:rFonts w:ascii="Arial" w:hAnsi="Arial" w:cs="Arial"/>
                    <w:b/>
                  </w:rPr>
                  <w:t>England</w:t>
                </w:r>
              </w:smartTag>
            </w:smartTag>
            <w:r w:rsidRPr="001C329F">
              <w:rPr>
                <w:rFonts w:ascii="Arial" w:hAnsi="Arial" w:cs="Arial"/>
                <w:b/>
              </w:rPr>
              <w:t xml:space="preserve"> a nation of traders and migrants after 1560?</w:t>
            </w:r>
          </w:p>
          <w:p w:rsidR="00DD4A53" w:rsidRPr="001C329F" w:rsidRDefault="00DD4A53">
            <w:pPr>
              <w:rPr>
                <w:rFonts w:ascii="Arial" w:hAnsi="Arial" w:cs="Arial"/>
              </w:rPr>
            </w:pPr>
            <w:r w:rsidRPr="001C329F">
              <w:rPr>
                <w:rFonts w:ascii="Arial" w:hAnsi="Arial" w:cs="Arial"/>
              </w:rPr>
              <w:t xml:space="preserve">This is the chance for your students to conduct some independent research using </w:t>
            </w:r>
            <w:proofErr w:type="gramStart"/>
            <w:r w:rsidRPr="001C329F">
              <w:rPr>
                <w:rFonts w:ascii="Arial" w:hAnsi="Arial" w:cs="Arial"/>
              </w:rPr>
              <w:t>that old fashioned resource- books</w:t>
            </w:r>
            <w:proofErr w:type="gramEnd"/>
            <w:r w:rsidRPr="001C329F">
              <w:rPr>
                <w:rFonts w:ascii="Arial" w:hAnsi="Arial" w:cs="Arial"/>
              </w:rPr>
              <w:t xml:space="preserve">.   They will only find snippets here and there and will need to be guided to skim and scan to pick up a list of 5-6 key points. </w:t>
            </w:r>
          </w:p>
        </w:tc>
        <w:tc>
          <w:tcPr>
            <w:tcW w:w="2082"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1936"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5462"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b/>
              </w:rPr>
            </w:pPr>
            <w:r w:rsidRPr="001C329F">
              <w:rPr>
                <w:rFonts w:ascii="Arial" w:hAnsi="Arial" w:cs="Arial"/>
                <w:b/>
              </w:rPr>
              <w:t>Worksheet 2B</w:t>
            </w:r>
          </w:p>
          <w:p w:rsidR="00DD4A53" w:rsidRPr="001C329F" w:rsidRDefault="00DD4A53">
            <w:pPr>
              <w:rPr>
                <w:rFonts w:ascii="Arial" w:hAnsi="Arial" w:cs="Arial"/>
              </w:rPr>
            </w:pPr>
            <w:r w:rsidRPr="001C329F">
              <w:rPr>
                <w:rFonts w:ascii="Arial" w:hAnsi="Arial" w:cs="Arial"/>
              </w:rPr>
              <w:t xml:space="preserve">A selection of books from your department shelves or library. Recommended are Mervyn, Dawson, Williamson and Coleman as listed on the </w:t>
            </w:r>
            <w:proofErr w:type="gramStart"/>
            <w:r w:rsidRPr="001C329F">
              <w:rPr>
                <w:rFonts w:ascii="Arial" w:hAnsi="Arial" w:cs="Arial"/>
              </w:rPr>
              <w:t>worksheet.</w:t>
            </w:r>
            <w:proofErr w:type="gramEnd"/>
            <w:r w:rsidRPr="001C329F">
              <w:rPr>
                <w:rFonts w:ascii="Arial" w:hAnsi="Arial" w:cs="Arial"/>
              </w:rPr>
              <w:t xml:space="preserve">  </w:t>
            </w:r>
          </w:p>
        </w:tc>
      </w:tr>
      <w:tr w:rsidR="00DD4A53" w:rsidRPr="001C329F" w:rsidTr="00DD4A53">
        <w:tc>
          <w:tcPr>
            <w:tcW w:w="89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10</w:t>
            </w:r>
          </w:p>
        </w:tc>
        <w:tc>
          <w:tcPr>
            <w:tcW w:w="4610"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r w:rsidRPr="001C329F">
              <w:rPr>
                <w:rFonts w:ascii="Arial" w:hAnsi="Arial" w:cs="Arial"/>
              </w:rPr>
              <w:t xml:space="preserve">Comparative judgements: </w:t>
            </w:r>
          </w:p>
          <w:p w:rsidR="00DD4A53" w:rsidRPr="001C329F" w:rsidRDefault="00DD4A53" w:rsidP="00DD4A53">
            <w:pPr>
              <w:numPr>
                <w:ilvl w:val="0"/>
                <w:numId w:val="12"/>
              </w:numPr>
              <w:spacing w:after="0" w:line="240" w:lineRule="auto"/>
              <w:rPr>
                <w:rFonts w:ascii="Arial" w:hAnsi="Arial" w:cs="Arial"/>
              </w:rPr>
            </w:pPr>
            <w:r w:rsidRPr="001C329F">
              <w:rPr>
                <w:rFonts w:ascii="Arial" w:hAnsi="Arial" w:cs="Arial"/>
              </w:rPr>
              <w:t xml:space="preserve">Divide group into ones (1500-1550) and twos1550-1600). </w:t>
            </w:r>
          </w:p>
          <w:p w:rsidR="00DD4A53" w:rsidRPr="001C329F" w:rsidRDefault="00DD4A53" w:rsidP="00DD4A53">
            <w:pPr>
              <w:numPr>
                <w:ilvl w:val="0"/>
                <w:numId w:val="13"/>
              </w:numPr>
              <w:spacing w:after="0" w:line="240" w:lineRule="auto"/>
              <w:rPr>
                <w:rFonts w:ascii="Arial" w:hAnsi="Arial" w:cs="Arial"/>
              </w:rPr>
            </w:pPr>
            <w:r w:rsidRPr="001C329F">
              <w:rPr>
                <w:rFonts w:ascii="Arial" w:hAnsi="Arial" w:cs="Arial"/>
              </w:rPr>
              <w:t xml:space="preserve">Arm them with two colours of highlighters – </w:t>
            </w:r>
            <w:r w:rsidRPr="001C329F">
              <w:rPr>
                <w:rFonts w:ascii="Arial" w:hAnsi="Arial" w:cs="Arial"/>
                <w:b/>
                <w:bCs/>
              </w:rPr>
              <w:t>green</w:t>
            </w:r>
            <w:r w:rsidRPr="001C329F">
              <w:rPr>
                <w:rFonts w:ascii="Arial" w:hAnsi="Arial" w:cs="Arial"/>
              </w:rPr>
              <w:t xml:space="preserve"> for similarity and </w:t>
            </w:r>
            <w:r w:rsidRPr="001C329F">
              <w:rPr>
                <w:rFonts w:ascii="Arial" w:hAnsi="Arial" w:cs="Arial"/>
                <w:b/>
                <w:bCs/>
              </w:rPr>
              <w:t xml:space="preserve">pink </w:t>
            </w:r>
            <w:r w:rsidRPr="001C329F">
              <w:rPr>
                <w:rFonts w:ascii="Arial" w:hAnsi="Arial" w:cs="Arial"/>
              </w:rPr>
              <w:t xml:space="preserve">for difference. </w:t>
            </w:r>
          </w:p>
          <w:p w:rsidR="00DD4A53" w:rsidRPr="001C329F" w:rsidRDefault="00DD4A53" w:rsidP="00DD4A53">
            <w:pPr>
              <w:numPr>
                <w:ilvl w:val="0"/>
                <w:numId w:val="13"/>
              </w:numPr>
              <w:spacing w:after="0" w:line="240" w:lineRule="auto"/>
              <w:rPr>
                <w:rFonts w:ascii="Arial" w:hAnsi="Arial" w:cs="Arial"/>
              </w:rPr>
            </w:pPr>
            <w:r w:rsidRPr="001C329F">
              <w:rPr>
                <w:rFonts w:ascii="Arial" w:hAnsi="Arial" w:cs="Arial"/>
              </w:rPr>
              <w:t xml:space="preserve">Pair them up and ask them to highlight points of similarity and difference on their charts on Worksheet 1D. </w:t>
            </w:r>
          </w:p>
          <w:p w:rsidR="00DD4A53" w:rsidRPr="001C329F" w:rsidRDefault="00DD4A53" w:rsidP="00DD4A53">
            <w:pPr>
              <w:numPr>
                <w:ilvl w:val="0"/>
                <w:numId w:val="13"/>
              </w:numPr>
              <w:spacing w:after="0" w:line="240" w:lineRule="auto"/>
              <w:rPr>
                <w:rFonts w:ascii="Arial" w:hAnsi="Arial" w:cs="Arial"/>
              </w:rPr>
            </w:pPr>
            <w:r w:rsidRPr="001C329F">
              <w:rPr>
                <w:rFonts w:ascii="Arial" w:hAnsi="Arial" w:cs="Arial"/>
              </w:rPr>
              <w:t>In their pairs, ask them to reach  2-3 judgements about the nature and extent of change</w:t>
            </w:r>
          </w:p>
          <w:p w:rsidR="00DD4A53" w:rsidRPr="001C329F" w:rsidRDefault="00DD4A53" w:rsidP="00DD4A53">
            <w:pPr>
              <w:numPr>
                <w:ilvl w:val="0"/>
                <w:numId w:val="13"/>
              </w:numPr>
              <w:spacing w:after="0" w:line="240" w:lineRule="auto"/>
              <w:rPr>
                <w:rFonts w:ascii="Arial" w:hAnsi="Arial" w:cs="Arial"/>
              </w:rPr>
            </w:pPr>
            <w:r w:rsidRPr="001C329F">
              <w:rPr>
                <w:rFonts w:ascii="Arial" w:hAnsi="Arial" w:cs="Arial"/>
              </w:rPr>
              <w:t xml:space="preserve">Plenary discussion on the key questions- record the main points raised in class. </w:t>
            </w:r>
          </w:p>
          <w:p w:rsidR="00DD4A53" w:rsidRPr="001C329F" w:rsidRDefault="00DD4A53">
            <w:pPr>
              <w:rPr>
                <w:rFonts w:ascii="Arial" w:hAnsi="Arial" w:cs="Arial"/>
              </w:rPr>
            </w:pPr>
          </w:p>
        </w:tc>
        <w:tc>
          <w:tcPr>
            <w:tcW w:w="2082"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1936"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5462"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b/>
              </w:rPr>
            </w:pPr>
            <w:r w:rsidRPr="001C329F">
              <w:rPr>
                <w:rFonts w:ascii="Arial" w:hAnsi="Arial" w:cs="Arial"/>
                <w:b/>
              </w:rPr>
              <w:t>Worksheet 1D</w:t>
            </w:r>
          </w:p>
          <w:p w:rsidR="00DD4A53" w:rsidRPr="001C329F" w:rsidRDefault="00DD4A53">
            <w:pPr>
              <w:rPr>
                <w:rFonts w:ascii="Arial" w:hAnsi="Arial" w:cs="Arial"/>
              </w:rPr>
            </w:pPr>
            <w:r w:rsidRPr="001C329F">
              <w:rPr>
                <w:rFonts w:ascii="Arial" w:hAnsi="Arial" w:cs="Arial"/>
              </w:rPr>
              <w:t xml:space="preserve">Highlighters. </w:t>
            </w:r>
          </w:p>
          <w:p w:rsidR="00DD4A53" w:rsidRPr="001C329F" w:rsidRDefault="00DD4A53">
            <w:pPr>
              <w:rPr>
                <w:rFonts w:ascii="Arial" w:hAnsi="Arial" w:cs="Arial"/>
              </w:rPr>
            </w:pPr>
          </w:p>
        </w:tc>
      </w:tr>
      <w:tr w:rsidR="00DD4A53" w:rsidRPr="001C329F" w:rsidTr="00DD4A53">
        <w:tc>
          <w:tcPr>
            <w:tcW w:w="898"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5</w:t>
            </w:r>
          </w:p>
        </w:tc>
        <w:tc>
          <w:tcPr>
            <w:tcW w:w="4610"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Return to original diagram – how would you develop or amend it now? </w:t>
            </w:r>
          </w:p>
        </w:tc>
        <w:tc>
          <w:tcPr>
            <w:tcW w:w="2082"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1936" w:type="dxa"/>
            <w:tcBorders>
              <w:top w:val="single" w:sz="4" w:space="0" w:color="000000"/>
              <w:left w:val="single" w:sz="4" w:space="0" w:color="000000"/>
              <w:bottom w:val="single" w:sz="4" w:space="0" w:color="000000"/>
              <w:right w:val="single" w:sz="4" w:space="0" w:color="000000"/>
            </w:tcBorders>
          </w:tcPr>
          <w:p w:rsidR="00DD4A53" w:rsidRPr="001C329F" w:rsidRDefault="00DD4A53">
            <w:pPr>
              <w:rPr>
                <w:rFonts w:ascii="Arial" w:hAnsi="Arial" w:cs="Arial"/>
              </w:rPr>
            </w:pPr>
          </w:p>
        </w:tc>
        <w:tc>
          <w:tcPr>
            <w:tcW w:w="5462" w:type="dxa"/>
            <w:tcBorders>
              <w:top w:val="single" w:sz="4" w:space="0" w:color="000000"/>
              <w:left w:val="single" w:sz="4" w:space="0" w:color="000000"/>
              <w:bottom w:val="single" w:sz="4" w:space="0" w:color="000000"/>
              <w:right w:val="single" w:sz="4" w:space="0" w:color="000000"/>
            </w:tcBorders>
            <w:hideMark/>
          </w:tcPr>
          <w:p w:rsidR="00DD4A53" w:rsidRPr="001C329F" w:rsidRDefault="00DD4A53">
            <w:pPr>
              <w:rPr>
                <w:rFonts w:ascii="Arial" w:hAnsi="Arial" w:cs="Arial"/>
              </w:rPr>
            </w:pPr>
            <w:r w:rsidRPr="001C329F">
              <w:rPr>
                <w:rFonts w:ascii="Arial" w:hAnsi="Arial" w:cs="Arial"/>
              </w:rPr>
              <w:t xml:space="preserve">Mini whiteboards. Photos of their first diagrams taken at the start of the study. </w:t>
            </w:r>
          </w:p>
        </w:tc>
      </w:tr>
    </w:tbl>
    <w:p w:rsidR="00DD4A53" w:rsidRPr="001C329F" w:rsidRDefault="00DD4A53" w:rsidP="00DD4A53">
      <w:pPr>
        <w:rPr>
          <w:rFonts w:ascii="Arial" w:hAnsi="Arial" w:cs="Arial"/>
        </w:rPr>
      </w:pPr>
    </w:p>
    <w:p w:rsidR="00D032D0" w:rsidRPr="001C329F" w:rsidRDefault="00D032D0">
      <w:pPr>
        <w:rPr>
          <w:rFonts w:ascii="Arial" w:hAnsi="Arial" w:cs="Arial"/>
          <w:b/>
        </w:rPr>
      </w:pPr>
      <w:r w:rsidRPr="001C329F">
        <w:rPr>
          <w:rFonts w:ascii="Arial" w:hAnsi="Arial" w:cs="Arial"/>
          <w:b/>
        </w:rPr>
        <w:br w:type="page"/>
      </w:r>
    </w:p>
    <w:p w:rsidR="00D032D0" w:rsidRPr="001C329F" w:rsidRDefault="00DD4A53" w:rsidP="00DD4A53">
      <w:pPr>
        <w:rPr>
          <w:rFonts w:ascii="Arial" w:hAnsi="Arial" w:cs="Arial"/>
          <w:b/>
          <w:sz w:val="24"/>
          <w:szCs w:val="24"/>
        </w:rPr>
      </w:pPr>
      <w:r w:rsidRPr="001C329F">
        <w:rPr>
          <w:rFonts w:ascii="Arial" w:hAnsi="Arial" w:cs="Arial"/>
          <w:b/>
          <w:sz w:val="24"/>
          <w:szCs w:val="24"/>
        </w:rPr>
        <w:t xml:space="preserve">Rationale: England’s Immigrants: A nation of traders? </w:t>
      </w:r>
    </w:p>
    <w:p w:rsidR="00DD4A53" w:rsidRPr="001C329F" w:rsidRDefault="00DD4A53" w:rsidP="00DD4A53">
      <w:pPr>
        <w:rPr>
          <w:rFonts w:ascii="Arial" w:hAnsi="Arial" w:cs="Arial"/>
          <w:b/>
          <w:sz w:val="24"/>
          <w:szCs w:val="24"/>
        </w:rPr>
      </w:pPr>
      <w:r w:rsidRPr="001C329F">
        <w:rPr>
          <w:rFonts w:ascii="Arial" w:hAnsi="Arial" w:cs="Arial"/>
          <w:sz w:val="24"/>
          <w:szCs w:val="24"/>
        </w:rPr>
        <w:t xml:space="preserve">While a lot of creative work is being produced by teachers at key stage 3, the pressures on the examination phase of history teaching often results in reliance on a stolid diet of textbook and PowerPoint. </w:t>
      </w:r>
      <w:proofErr w:type="gramStart"/>
      <w:r w:rsidRPr="001C329F">
        <w:rPr>
          <w:rFonts w:ascii="Arial" w:hAnsi="Arial" w:cs="Arial"/>
          <w:sz w:val="24"/>
          <w:szCs w:val="24"/>
        </w:rPr>
        <w:t>A level students</w:t>
      </w:r>
      <w:proofErr w:type="gramEnd"/>
      <w:r w:rsidRPr="001C329F">
        <w:rPr>
          <w:rFonts w:ascii="Arial" w:hAnsi="Arial" w:cs="Arial"/>
          <w:sz w:val="24"/>
          <w:szCs w:val="24"/>
        </w:rPr>
        <w:t xml:space="preserve"> are unlikely to do any archival work in their studies and often have a very instrumental approach to their learning.  The exam board endorsed textbooks are the main, and sometimes, the only source which students use to prepare for exams. This programme offers the chance to introduce some archival work into </w:t>
      </w:r>
      <w:proofErr w:type="gramStart"/>
      <w:r w:rsidRPr="001C329F">
        <w:rPr>
          <w:rFonts w:ascii="Arial" w:hAnsi="Arial" w:cs="Arial"/>
          <w:sz w:val="24"/>
          <w:szCs w:val="24"/>
        </w:rPr>
        <w:t>A</w:t>
      </w:r>
      <w:proofErr w:type="gramEnd"/>
      <w:r w:rsidRPr="001C329F">
        <w:rPr>
          <w:rFonts w:ascii="Arial" w:hAnsi="Arial" w:cs="Arial"/>
          <w:sz w:val="24"/>
          <w:szCs w:val="24"/>
        </w:rPr>
        <w:t xml:space="preserve"> level lessons and to enable sixth formers to encounter history ‘in the raw’.   For young people who only encounter sources as processed snippets, it would provide a chance for them to work with material which is complex, incomplete and provides no easy answers.  Working with this database would broaden their knowledge and understanding by making them think about the lives of diverse individuals scattered about early modern England.  Even their names and their locations bring this to life: </w:t>
      </w:r>
      <w:proofErr w:type="spellStart"/>
      <w:r w:rsidRPr="001C329F">
        <w:rPr>
          <w:rFonts w:ascii="Arial" w:hAnsi="Arial" w:cs="Arial"/>
          <w:sz w:val="24"/>
          <w:szCs w:val="24"/>
        </w:rPr>
        <w:t>Jermayne</w:t>
      </w:r>
      <w:proofErr w:type="spellEnd"/>
      <w:r w:rsidRPr="001C329F">
        <w:rPr>
          <w:rFonts w:ascii="Arial" w:hAnsi="Arial" w:cs="Arial"/>
          <w:sz w:val="24"/>
          <w:szCs w:val="24"/>
        </w:rPr>
        <w:t xml:space="preserve"> </w:t>
      </w:r>
      <w:proofErr w:type="spellStart"/>
      <w:r w:rsidRPr="001C329F">
        <w:rPr>
          <w:rFonts w:ascii="Arial" w:hAnsi="Arial" w:cs="Arial"/>
          <w:sz w:val="24"/>
          <w:szCs w:val="24"/>
        </w:rPr>
        <w:t>Perygoo</w:t>
      </w:r>
      <w:proofErr w:type="spellEnd"/>
      <w:r w:rsidRPr="001C329F">
        <w:rPr>
          <w:rFonts w:ascii="Arial" w:hAnsi="Arial" w:cs="Arial"/>
          <w:sz w:val="24"/>
          <w:szCs w:val="24"/>
        </w:rPr>
        <w:t xml:space="preserve"> from Dorchester (‘a lame person and poor creature’), John </w:t>
      </w:r>
      <w:proofErr w:type="spellStart"/>
      <w:r w:rsidRPr="001C329F">
        <w:rPr>
          <w:rFonts w:ascii="Arial" w:hAnsi="Arial" w:cs="Arial"/>
          <w:sz w:val="24"/>
          <w:szCs w:val="24"/>
        </w:rPr>
        <w:t>Gurbyn</w:t>
      </w:r>
      <w:proofErr w:type="spellEnd"/>
      <w:r w:rsidRPr="001C329F">
        <w:rPr>
          <w:rFonts w:ascii="Arial" w:hAnsi="Arial" w:cs="Arial"/>
          <w:sz w:val="24"/>
          <w:szCs w:val="24"/>
        </w:rPr>
        <w:t xml:space="preserve"> from Stoke Charity with a pregnant wife and Martin </w:t>
      </w:r>
      <w:proofErr w:type="spellStart"/>
      <w:r w:rsidRPr="001C329F">
        <w:rPr>
          <w:rFonts w:ascii="Arial" w:hAnsi="Arial" w:cs="Arial"/>
          <w:sz w:val="24"/>
          <w:szCs w:val="24"/>
        </w:rPr>
        <w:t>Copperpot</w:t>
      </w:r>
      <w:proofErr w:type="spellEnd"/>
      <w:r w:rsidRPr="001C329F">
        <w:rPr>
          <w:rFonts w:ascii="Arial" w:hAnsi="Arial" w:cs="Arial"/>
          <w:sz w:val="24"/>
          <w:szCs w:val="24"/>
        </w:rPr>
        <w:t xml:space="preserve"> from the Holy Roman Empire.  </w:t>
      </w:r>
    </w:p>
    <w:p w:rsidR="00DD4A53" w:rsidRPr="001C329F" w:rsidRDefault="00DD4A53" w:rsidP="00DD4A53">
      <w:pPr>
        <w:rPr>
          <w:rFonts w:ascii="Arial" w:hAnsi="Arial" w:cs="Arial"/>
          <w:sz w:val="24"/>
          <w:szCs w:val="24"/>
        </w:rPr>
      </w:pPr>
    </w:p>
    <w:p w:rsidR="00DD4A53" w:rsidRPr="001C329F" w:rsidRDefault="00DD4A53" w:rsidP="00DD4A53">
      <w:pPr>
        <w:rPr>
          <w:rFonts w:ascii="Arial" w:hAnsi="Arial" w:cs="Arial"/>
          <w:sz w:val="24"/>
          <w:szCs w:val="24"/>
        </w:rPr>
      </w:pPr>
      <w:r w:rsidRPr="001C329F">
        <w:rPr>
          <w:rFonts w:ascii="Arial" w:hAnsi="Arial" w:cs="Arial"/>
          <w:sz w:val="24"/>
          <w:szCs w:val="24"/>
        </w:rPr>
        <w:t xml:space="preserve">This scheme of lessons covers a major topic in the new Edexcel syllabus from 2015 (Paper 1, Option 1B): </w:t>
      </w:r>
      <w:r w:rsidRPr="001C329F">
        <w:rPr>
          <w:rFonts w:ascii="Arial" w:hAnsi="Arial" w:cs="Arial"/>
          <w:i/>
          <w:sz w:val="24"/>
          <w:szCs w:val="24"/>
        </w:rPr>
        <w:t>Patterns of domestic and foreign trade: the significance of the wool and cloth industries; the development of ‘new draperies’ from the 1560s and the impact of the migration of foreign textile workers</w:t>
      </w:r>
      <w:r w:rsidRPr="001C329F">
        <w:rPr>
          <w:rFonts w:ascii="Arial" w:hAnsi="Arial" w:cs="Arial"/>
          <w:sz w:val="24"/>
          <w:szCs w:val="24"/>
        </w:rPr>
        <w:t xml:space="preserve">.   Trade and commerce are not topics that usually set the average modern teenager alight so this suggested programme of lessons provides a useful chance to spice up a less attractive area of the syllabus. </w:t>
      </w:r>
    </w:p>
    <w:p w:rsidR="00DD4A53" w:rsidRPr="001C329F" w:rsidRDefault="00DD4A53" w:rsidP="00DD4A53">
      <w:pPr>
        <w:rPr>
          <w:rFonts w:ascii="Arial" w:hAnsi="Arial" w:cs="Arial"/>
          <w:sz w:val="24"/>
          <w:szCs w:val="24"/>
        </w:rPr>
      </w:pPr>
    </w:p>
    <w:p w:rsidR="00DD4A53" w:rsidRPr="001C329F" w:rsidRDefault="00DD4A53" w:rsidP="00DD4A53">
      <w:pPr>
        <w:rPr>
          <w:rFonts w:ascii="Arial" w:hAnsi="Arial" w:cs="Arial"/>
          <w:sz w:val="24"/>
          <w:szCs w:val="24"/>
        </w:rPr>
      </w:pPr>
      <w:r w:rsidRPr="001C329F">
        <w:rPr>
          <w:rFonts w:ascii="Arial" w:hAnsi="Arial" w:cs="Arial"/>
          <w:sz w:val="24"/>
          <w:szCs w:val="24"/>
        </w:rPr>
        <w:t xml:space="preserve">The planned lessons are designed, therefore, to give students a strong foundation in their understanding and knowledge of sixteenth century trade as required by the syllabus.   But it goes beyond that to make students think about the relationship between trade and migration in both the past and the present.   In this lesson sequence students will hear stories that expose both negative and positive experiences of trade and migration in the sixteenth century. </w:t>
      </w:r>
    </w:p>
    <w:p w:rsidR="00D032D0" w:rsidRPr="001C329F" w:rsidRDefault="00D032D0">
      <w:pPr>
        <w:rPr>
          <w:rFonts w:ascii="Arial" w:hAnsi="Arial" w:cs="Arial"/>
          <w:b/>
          <w:sz w:val="24"/>
          <w:szCs w:val="24"/>
        </w:rPr>
      </w:pPr>
      <w:r w:rsidRPr="001C329F">
        <w:rPr>
          <w:rFonts w:ascii="Arial" w:hAnsi="Arial" w:cs="Arial"/>
          <w:b/>
          <w:sz w:val="24"/>
          <w:szCs w:val="24"/>
        </w:rPr>
        <w:br w:type="page"/>
      </w:r>
    </w:p>
    <w:p w:rsidR="00DD4A53" w:rsidRPr="001C329F" w:rsidRDefault="00D032D0" w:rsidP="00D032D0">
      <w:pPr>
        <w:jc w:val="center"/>
        <w:rPr>
          <w:rFonts w:ascii="Arial" w:hAnsi="Arial" w:cs="Arial"/>
          <w:sz w:val="24"/>
          <w:szCs w:val="24"/>
        </w:rPr>
      </w:pPr>
      <w:r w:rsidRPr="001C329F">
        <w:rPr>
          <w:rFonts w:ascii="Arial" w:hAnsi="Arial" w:cs="Arial"/>
          <w:b/>
          <w:sz w:val="24"/>
          <w:szCs w:val="24"/>
        </w:rPr>
        <w:t xml:space="preserve">Essay: </w:t>
      </w:r>
      <w:r w:rsidR="00DD4A53" w:rsidRPr="001C329F">
        <w:rPr>
          <w:rFonts w:ascii="Arial" w:hAnsi="Arial" w:cs="Arial"/>
          <w:b/>
          <w:sz w:val="24"/>
          <w:szCs w:val="24"/>
        </w:rPr>
        <w:t xml:space="preserve">What was the impact of immigration on England in the sixteenth century? By Diana </w:t>
      </w:r>
      <w:proofErr w:type="spellStart"/>
      <w:r w:rsidR="00DD4A53" w:rsidRPr="001C329F">
        <w:rPr>
          <w:rFonts w:ascii="Arial" w:hAnsi="Arial" w:cs="Arial"/>
          <w:b/>
          <w:sz w:val="24"/>
          <w:szCs w:val="24"/>
        </w:rPr>
        <w:t>Laffin</w:t>
      </w:r>
      <w:proofErr w:type="spellEnd"/>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 xml:space="preserve">Writing in 1615, Edmund Howes was very clear about the impact of foreign refugees in England in the previous century.  According to Howes the arrival of the immigrants  </w:t>
      </w:r>
    </w:p>
    <w:p w:rsidR="00DD4A53" w:rsidRPr="001C329F" w:rsidRDefault="00DD4A53" w:rsidP="00DD4A53">
      <w:pPr>
        <w:spacing w:line="360" w:lineRule="auto"/>
        <w:rPr>
          <w:rFonts w:ascii="Arial" w:hAnsi="Arial" w:cs="Arial"/>
          <w:sz w:val="24"/>
          <w:szCs w:val="24"/>
        </w:rPr>
      </w:pPr>
    </w:p>
    <w:p w:rsidR="00DD4A53" w:rsidRPr="001C329F" w:rsidRDefault="00DD4A53" w:rsidP="00DD4A53">
      <w:pPr>
        <w:tabs>
          <w:tab w:val="left" w:pos="6750"/>
        </w:tabs>
        <w:spacing w:line="360" w:lineRule="auto"/>
        <w:ind w:left="450" w:right="900"/>
        <w:rPr>
          <w:rFonts w:ascii="Arial" w:hAnsi="Arial" w:cs="Arial"/>
          <w:sz w:val="24"/>
          <w:szCs w:val="24"/>
        </w:rPr>
      </w:pPr>
      <w:r w:rsidRPr="001C329F">
        <w:rPr>
          <w:rFonts w:ascii="Arial" w:hAnsi="Arial" w:cs="Arial"/>
          <w:sz w:val="24"/>
          <w:szCs w:val="24"/>
        </w:rPr>
        <w:t xml:space="preserve">… together with the </w:t>
      </w:r>
      <w:proofErr w:type="spellStart"/>
      <w:r w:rsidRPr="001C329F">
        <w:rPr>
          <w:rFonts w:ascii="Arial" w:hAnsi="Arial" w:cs="Arial"/>
          <w:sz w:val="24"/>
          <w:szCs w:val="24"/>
        </w:rPr>
        <w:t>encrease</w:t>
      </w:r>
      <w:proofErr w:type="spellEnd"/>
      <w:r w:rsidRPr="001C329F">
        <w:rPr>
          <w:rFonts w:ascii="Arial" w:hAnsi="Arial" w:cs="Arial"/>
          <w:sz w:val="24"/>
          <w:szCs w:val="24"/>
        </w:rPr>
        <w:t xml:space="preserve"> of our </w:t>
      </w:r>
      <w:proofErr w:type="spellStart"/>
      <w:r w:rsidRPr="001C329F">
        <w:rPr>
          <w:rFonts w:ascii="Arial" w:hAnsi="Arial" w:cs="Arial"/>
          <w:sz w:val="24"/>
          <w:szCs w:val="24"/>
        </w:rPr>
        <w:t>owne</w:t>
      </w:r>
      <w:proofErr w:type="spellEnd"/>
      <w:r w:rsidRPr="001C329F">
        <w:rPr>
          <w:rFonts w:ascii="Arial" w:hAnsi="Arial" w:cs="Arial"/>
          <w:sz w:val="24"/>
          <w:szCs w:val="24"/>
        </w:rPr>
        <w:t xml:space="preserve"> Nation, who from that time, have infinitely conjoined in marriage with </w:t>
      </w:r>
      <w:proofErr w:type="spellStart"/>
      <w:r w:rsidRPr="001C329F">
        <w:rPr>
          <w:rFonts w:ascii="Arial" w:hAnsi="Arial" w:cs="Arial"/>
          <w:sz w:val="24"/>
          <w:szCs w:val="24"/>
        </w:rPr>
        <w:t>straungers</w:t>
      </w:r>
      <w:proofErr w:type="spellEnd"/>
      <w:r w:rsidRPr="001C329F">
        <w:rPr>
          <w:rFonts w:ascii="Arial" w:hAnsi="Arial" w:cs="Arial"/>
          <w:sz w:val="24"/>
          <w:szCs w:val="24"/>
        </w:rPr>
        <w:t xml:space="preserve">, and the </w:t>
      </w:r>
      <w:proofErr w:type="spellStart"/>
      <w:r w:rsidRPr="001C329F">
        <w:rPr>
          <w:rFonts w:ascii="Arial" w:hAnsi="Arial" w:cs="Arial"/>
          <w:sz w:val="24"/>
          <w:szCs w:val="24"/>
        </w:rPr>
        <w:t>greate</w:t>
      </w:r>
      <w:proofErr w:type="spellEnd"/>
      <w:r w:rsidRPr="001C329F">
        <w:rPr>
          <w:rFonts w:ascii="Arial" w:hAnsi="Arial" w:cs="Arial"/>
          <w:sz w:val="24"/>
          <w:szCs w:val="24"/>
        </w:rPr>
        <w:t xml:space="preserve"> </w:t>
      </w:r>
      <w:proofErr w:type="spellStart"/>
      <w:r w:rsidRPr="001C329F">
        <w:rPr>
          <w:rFonts w:ascii="Arial" w:hAnsi="Arial" w:cs="Arial"/>
          <w:sz w:val="24"/>
          <w:szCs w:val="24"/>
        </w:rPr>
        <w:t>freedome</w:t>
      </w:r>
      <w:proofErr w:type="spellEnd"/>
      <w:r w:rsidRPr="001C329F">
        <w:rPr>
          <w:rFonts w:ascii="Arial" w:hAnsi="Arial" w:cs="Arial"/>
          <w:sz w:val="24"/>
          <w:szCs w:val="24"/>
        </w:rPr>
        <w:t xml:space="preserve"> of </w:t>
      </w:r>
      <w:proofErr w:type="spellStart"/>
      <w:r w:rsidRPr="001C329F">
        <w:rPr>
          <w:rFonts w:ascii="Arial" w:hAnsi="Arial" w:cs="Arial"/>
          <w:sz w:val="24"/>
          <w:szCs w:val="24"/>
        </w:rPr>
        <w:t>Traffique</w:t>
      </w:r>
      <w:proofErr w:type="spellEnd"/>
      <w:r w:rsidRPr="001C329F">
        <w:rPr>
          <w:rFonts w:ascii="Arial" w:hAnsi="Arial" w:cs="Arial"/>
          <w:sz w:val="24"/>
          <w:szCs w:val="24"/>
        </w:rPr>
        <w:t xml:space="preserve"> and commerce into France, </w:t>
      </w:r>
      <w:proofErr w:type="spellStart"/>
      <w:r w:rsidRPr="001C329F">
        <w:rPr>
          <w:rFonts w:ascii="Arial" w:hAnsi="Arial" w:cs="Arial"/>
          <w:sz w:val="24"/>
          <w:szCs w:val="24"/>
        </w:rPr>
        <w:t>Spaine</w:t>
      </w:r>
      <w:proofErr w:type="spellEnd"/>
      <w:r w:rsidRPr="001C329F">
        <w:rPr>
          <w:rFonts w:ascii="Arial" w:hAnsi="Arial" w:cs="Arial"/>
          <w:sz w:val="24"/>
          <w:szCs w:val="24"/>
        </w:rPr>
        <w:t xml:space="preserve">, Italy and </w:t>
      </w:r>
      <w:proofErr w:type="spellStart"/>
      <w:r w:rsidRPr="001C329F">
        <w:rPr>
          <w:rFonts w:ascii="Arial" w:hAnsi="Arial" w:cs="Arial"/>
          <w:sz w:val="24"/>
          <w:szCs w:val="24"/>
        </w:rPr>
        <w:t>Turky</w:t>
      </w:r>
      <w:proofErr w:type="spellEnd"/>
      <w:r w:rsidRPr="001C329F">
        <w:rPr>
          <w:rFonts w:ascii="Arial" w:hAnsi="Arial" w:cs="Arial"/>
          <w:sz w:val="24"/>
          <w:szCs w:val="24"/>
        </w:rPr>
        <w:t xml:space="preserve">, </w:t>
      </w:r>
      <w:proofErr w:type="spellStart"/>
      <w:r w:rsidRPr="001C329F">
        <w:rPr>
          <w:rFonts w:ascii="Arial" w:hAnsi="Arial" w:cs="Arial"/>
          <w:sz w:val="24"/>
          <w:szCs w:val="24"/>
        </w:rPr>
        <w:t>etc</w:t>
      </w:r>
      <w:proofErr w:type="spellEnd"/>
      <w:r w:rsidRPr="001C329F">
        <w:rPr>
          <w:rFonts w:ascii="Arial" w:hAnsi="Arial" w:cs="Arial"/>
          <w:sz w:val="24"/>
          <w:szCs w:val="24"/>
        </w:rPr>
        <w:t xml:space="preserve">, that then, and for many years after, this land enjoyed, was and is the </w:t>
      </w:r>
      <w:proofErr w:type="spellStart"/>
      <w:r w:rsidRPr="001C329F">
        <w:rPr>
          <w:rFonts w:ascii="Arial" w:hAnsi="Arial" w:cs="Arial"/>
          <w:sz w:val="24"/>
          <w:szCs w:val="24"/>
        </w:rPr>
        <w:t>maine</w:t>
      </w:r>
      <w:proofErr w:type="spellEnd"/>
      <w:r w:rsidRPr="001C329F">
        <w:rPr>
          <w:rFonts w:ascii="Arial" w:hAnsi="Arial" w:cs="Arial"/>
          <w:sz w:val="24"/>
          <w:szCs w:val="24"/>
        </w:rPr>
        <w:t xml:space="preserve"> cause of our </w:t>
      </w:r>
      <w:proofErr w:type="spellStart"/>
      <w:r w:rsidRPr="001C329F">
        <w:rPr>
          <w:rFonts w:ascii="Arial" w:hAnsi="Arial" w:cs="Arial"/>
          <w:sz w:val="24"/>
          <w:szCs w:val="24"/>
        </w:rPr>
        <w:t>encrease</w:t>
      </w:r>
      <w:proofErr w:type="spellEnd"/>
      <w:r w:rsidRPr="001C329F">
        <w:rPr>
          <w:rFonts w:ascii="Arial" w:hAnsi="Arial" w:cs="Arial"/>
          <w:sz w:val="24"/>
          <w:szCs w:val="24"/>
        </w:rPr>
        <w:t xml:space="preserve"> in wealth, and great </w:t>
      </w:r>
      <w:proofErr w:type="spellStart"/>
      <w:r w:rsidRPr="001C329F">
        <w:rPr>
          <w:rFonts w:ascii="Arial" w:hAnsi="Arial" w:cs="Arial"/>
          <w:sz w:val="24"/>
          <w:szCs w:val="24"/>
        </w:rPr>
        <w:t>shippes</w:t>
      </w:r>
      <w:proofErr w:type="spellEnd"/>
      <w:r w:rsidRPr="001C329F">
        <w:rPr>
          <w:rFonts w:ascii="Arial" w:hAnsi="Arial" w:cs="Arial"/>
          <w:sz w:val="24"/>
          <w:szCs w:val="24"/>
        </w:rPr>
        <w:t xml:space="preserve">, the </w:t>
      </w:r>
      <w:proofErr w:type="spellStart"/>
      <w:r w:rsidRPr="001C329F">
        <w:rPr>
          <w:rFonts w:ascii="Arial" w:hAnsi="Arial" w:cs="Arial"/>
          <w:sz w:val="24"/>
          <w:szCs w:val="24"/>
        </w:rPr>
        <w:t>undecernable</w:t>
      </w:r>
      <w:proofErr w:type="spellEnd"/>
      <w:r w:rsidRPr="001C329F">
        <w:rPr>
          <w:rFonts w:ascii="Arial" w:hAnsi="Arial" w:cs="Arial"/>
          <w:sz w:val="24"/>
          <w:szCs w:val="24"/>
        </w:rPr>
        <w:t xml:space="preserve"> and new building of Goodly </w:t>
      </w:r>
      <w:proofErr w:type="spellStart"/>
      <w:r w:rsidRPr="001C329F">
        <w:rPr>
          <w:rFonts w:ascii="Arial" w:hAnsi="Arial" w:cs="Arial"/>
          <w:sz w:val="24"/>
          <w:szCs w:val="24"/>
        </w:rPr>
        <w:t>howses</w:t>
      </w:r>
      <w:proofErr w:type="spellEnd"/>
      <w:r w:rsidRPr="001C329F">
        <w:rPr>
          <w:rFonts w:ascii="Arial" w:hAnsi="Arial" w:cs="Arial"/>
          <w:sz w:val="24"/>
          <w:szCs w:val="24"/>
        </w:rPr>
        <w:t xml:space="preserve">, </w:t>
      </w:r>
      <w:proofErr w:type="spellStart"/>
      <w:r w:rsidRPr="001C329F">
        <w:rPr>
          <w:rFonts w:ascii="Arial" w:hAnsi="Arial" w:cs="Arial"/>
          <w:sz w:val="24"/>
          <w:szCs w:val="24"/>
        </w:rPr>
        <w:t>shoppes</w:t>
      </w:r>
      <w:proofErr w:type="spellEnd"/>
      <w:r w:rsidRPr="001C329F">
        <w:rPr>
          <w:rFonts w:ascii="Arial" w:hAnsi="Arial" w:cs="Arial"/>
          <w:sz w:val="24"/>
          <w:szCs w:val="24"/>
        </w:rPr>
        <w:t xml:space="preserve">, </w:t>
      </w:r>
      <w:proofErr w:type="spellStart"/>
      <w:r w:rsidRPr="001C329F">
        <w:rPr>
          <w:rFonts w:ascii="Arial" w:hAnsi="Arial" w:cs="Arial"/>
          <w:sz w:val="24"/>
          <w:szCs w:val="24"/>
        </w:rPr>
        <w:t>shedes</w:t>
      </w:r>
      <w:proofErr w:type="spellEnd"/>
      <w:r w:rsidRPr="001C329F">
        <w:rPr>
          <w:rFonts w:ascii="Arial" w:hAnsi="Arial" w:cs="Arial"/>
          <w:sz w:val="24"/>
          <w:szCs w:val="24"/>
        </w:rPr>
        <w:t xml:space="preserve">, and lodgings within the city…(London)  being at this day one of the best governed, most richest, and flourishing </w:t>
      </w:r>
      <w:proofErr w:type="spellStart"/>
      <w:r w:rsidRPr="001C329F">
        <w:rPr>
          <w:rFonts w:ascii="Arial" w:hAnsi="Arial" w:cs="Arial"/>
          <w:sz w:val="24"/>
          <w:szCs w:val="24"/>
        </w:rPr>
        <w:t>Citties</w:t>
      </w:r>
      <w:proofErr w:type="spellEnd"/>
      <w:r w:rsidRPr="001C329F">
        <w:rPr>
          <w:rFonts w:ascii="Arial" w:hAnsi="Arial" w:cs="Arial"/>
          <w:sz w:val="24"/>
          <w:szCs w:val="24"/>
        </w:rPr>
        <w:t xml:space="preserve"> in Europe, plenteously abounding in free trade and Commerce with all nations.</w:t>
      </w:r>
      <w:r w:rsidRPr="001C329F">
        <w:rPr>
          <w:rStyle w:val="FootnoteReference"/>
          <w:rFonts w:ascii="Arial" w:hAnsi="Arial" w:cs="Arial"/>
          <w:sz w:val="24"/>
          <w:szCs w:val="24"/>
        </w:rPr>
        <w:footnoteReference w:id="1"/>
      </w:r>
    </w:p>
    <w:p w:rsidR="00DD4A53" w:rsidRPr="001C329F" w:rsidRDefault="00DD4A53" w:rsidP="00DD4A53">
      <w:pPr>
        <w:spacing w:line="360" w:lineRule="auto"/>
        <w:rPr>
          <w:rFonts w:ascii="Arial" w:hAnsi="Arial" w:cs="Arial"/>
          <w:i/>
          <w:sz w:val="24"/>
          <w:szCs w:val="24"/>
        </w:rPr>
      </w:pPr>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These words would surely warm the hearts of those who support migration and cultural exchange in our modern world. For Howes, this influx of foreign blood had been completely beneficial and not only for reasons of GDP and trade. Of course, his words do not reflect a consensus, there were plenty of ‘</w:t>
      </w:r>
      <w:proofErr w:type="spellStart"/>
      <w:r w:rsidRPr="001C329F">
        <w:rPr>
          <w:rFonts w:ascii="Arial" w:hAnsi="Arial" w:cs="Arial"/>
          <w:sz w:val="24"/>
          <w:szCs w:val="24"/>
        </w:rPr>
        <w:t>Eurosceptics</w:t>
      </w:r>
      <w:proofErr w:type="spellEnd"/>
      <w:r w:rsidRPr="001C329F">
        <w:rPr>
          <w:rFonts w:ascii="Arial" w:hAnsi="Arial" w:cs="Arial"/>
          <w:sz w:val="24"/>
          <w:szCs w:val="24"/>
        </w:rPr>
        <w:t xml:space="preserve">’ around in the sixteenth century too.  Whilst modern historians might find it difficult to reach such confident conclusions, Howes rightly suggests their impact was not simply economic; their influence seeped into all aspects of English life including culture, learning, society and religion.  </w:t>
      </w:r>
    </w:p>
    <w:p w:rsidR="00DD4A53" w:rsidRPr="001C329F" w:rsidRDefault="00DD4A53" w:rsidP="00DD4A53">
      <w:pPr>
        <w:spacing w:line="360" w:lineRule="auto"/>
        <w:rPr>
          <w:rFonts w:ascii="Arial" w:hAnsi="Arial" w:cs="Arial"/>
          <w:sz w:val="24"/>
          <w:szCs w:val="24"/>
        </w:rPr>
      </w:pPr>
    </w:p>
    <w:p w:rsidR="00DD4A53" w:rsidRPr="001C329F" w:rsidRDefault="00DD4A53" w:rsidP="00DD4A53">
      <w:pPr>
        <w:spacing w:line="360" w:lineRule="auto"/>
        <w:rPr>
          <w:rFonts w:ascii="Arial" w:hAnsi="Arial" w:cs="Arial"/>
          <w:b/>
          <w:sz w:val="24"/>
          <w:szCs w:val="24"/>
        </w:rPr>
      </w:pPr>
      <w:r w:rsidRPr="001C329F">
        <w:rPr>
          <w:rFonts w:ascii="Arial" w:hAnsi="Arial" w:cs="Arial"/>
          <w:b/>
          <w:sz w:val="24"/>
          <w:szCs w:val="24"/>
        </w:rPr>
        <w:t>Identifying Immigrants</w:t>
      </w:r>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 xml:space="preserve">Assessing the impact of immigration is fraught with difficulties. Even identifying immigrants is problematic. The original sources reflect the difficulties the English had with foreign language and foreign geography, making the origins of aliens hard to relate to modern day states. Some ‘aliens’ came here for the long term, setting up homes and businesses, such as </w:t>
      </w:r>
      <w:proofErr w:type="spellStart"/>
      <w:r w:rsidRPr="001C329F">
        <w:rPr>
          <w:rFonts w:ascii="Arial" w:hAnsi="Arial" w:cs="Arial"/>
          <w:sz w:val="24"/>
          <w:szCs w:val="24"/>
        </w:rPr>
        <w:t>Garlow</w:t>
      </w:r>
      <w:proofErr w:type="spellEnd"/>
      <w:r w:rsidRPr="001C329F">
        <w:rPr>
          <w:rFonts w:ascii="Arial" w:hAnsi="Arial" w:cs="Arial"/>
          <w:sz w:val="24"/>
          <w:szCs w:val="24"/>
        </w:rPr>
        <w:t xml:space="preserve"> Roust and </w:t>
      </w:r>
      <w:proofErr w:type="spellStart"/>
      <w:r w:rsidRPr="001C329F">
        <w:rPr>
          <w:rFonts w:ascii="Arial" w:hAnsi="Arial" w:cs="Arial"/>
          <w:sz w:val="24"/>
          <w:szCs w:val="24"/>
        </w:rPr>
        <w:t>Dederic</w:t>
      </w:r>
      <w:proofErr w:type="spellEnd"/>
      <w:r w:rsidRPr="001C329F">
        <w:rPr>
          <w:rFonts w:ascii="Arial" w:hAnsi="Arial" w:cs="Arial"/>
          <w:sz w:val="24"/>
          <w:szCs w:val="24"/>
        </w:rPr>
        <w:t xml:space="preserve"> </w:t>
      </w:r>
      <w:proofErr w:type="spellStart"/>
      <w:r w:rsidRPr="001C329F">
        <w:rPr>
          <w:rFonts w:ascii="Arial" w:hAnsi="Arial" w:cs="Arial"/>
          <w:sz w:val="24"/>
          <w:szCs w:val="24"/>
        </w:rPr>
        <w:t>Harryson</w:t>
      </w:r>
      <w:proofErr w:type="spellEnd"/>
      <w:r w:rsidRPr="001C329F">
        <w:rPr>
          <w:rStyle w:val="FootnoteReference"/>
          <w:rFonts w:ascii="Arial" w:hAnsi="Arial" w:cs="Arial"/>
          <w:sz w:val="24"/>
          <w:szCs w:val="24"/>
        </w:rPr>
        <w:footnoteReference w:id="2"/>
      </w:r>
      <w:r w:rsidRPr="001C329F">
        <w:rPr>
          <w:rFonts w:ascii="Arial" w:hAnsi="Arial" w:cs="Arial"/>
          <w:sz w:val="24"/>
          <w:szCs w:val="24"/>
        </w:rPr>
        <w:t xml:space="preserve">, who were cobblers in London in the early 1500s or the Huguenot </w:t>
      </w:r>
      <w:proofErr w:type="spellStart"/>
      <w:r w:rsidRPr="001C329F">
        <w:rPr>
          <w:rFonts w:ascii="Arial" w:hAnsi="Arial" w:cs="Arial"/>
          <w:sz w:val="24"/>
          <w:szCs w:val="24"/>
        </w:rPr>
        <w:t>Tyzack</w:t>
      </w:r>
      <w:proofErr w:type="spellEnd"/>
      <w:r w:rsidRPr="001C329F">
        <w:rPr>
          <w:rFonts w:ascii="Arial" w:hAnsi="Arial" w:cs="Arial"/>
          <w:sz w:val="24"/>
          <w:szCs w:val="24"/>
        </w:rPr>
        <w:t xml:space="preserve"> family from Lorraine who brought their glassmaking skills to the North East of England in the 1570s. Other foreigners were visitors or itinerants, such as merchants making contacts and deals. The Hanse merchants were established in the London Steelyard yet could not properly be called Londoners.  Even religious refugees did not always stay in the long term; many Dutch migrants drifted back to their own country when the wars there seem to have abated.  Furthermore, with inter-marriage not uncommon, and the birth of second-generation immigrants, the definition of foreign and native becomes blurred.  The alien subsidy rolls and letters of </w:t>
      </w:r>
      <w:proofErr w:type="spellStart"/>
      <w:r w:rsidRPr="001C329F">
        <w:rPr>
          <w:rFonts w:ascii="Arial" w:hAnsi="Arial" w:cs="Arial"/>
          <w:sz w:val="24"/>
          <w:szCs w:val="24"/>
        </w:rPr>
        <w:t>denization</w:t>
      </w:r>
      <w:proofErr w:type="spellEnd"/>
      <w:r w:rsidRPr="001C329F">
        <w:rPr>
          <w:rFonts w:ascii="Arial" w:hAnsi="Arial" w:cs="Arial"/>
          <w:sz w:val="24"/>
          <w:szCs w:val="24"/>
        </w:rPr>
        <w:t xml:space="preserve"> chiefly focus on the male wage earner, and tracing their families is often difficult. The only certainty here is the necessity of a degree of uncertainty. </w:t>
      </w:r>
    </w:p>
    <w:p w:rsidR="00DD4A53" w:rsidRPr="001C329F" w:rsidRDefault="00DD4A53" w:rsidP="00DD4A53">
      <w:pPr>
        <w:spacing w:line="360" w:lineRule="auto"/>
        <w:rPr>
          <w:rFonts w:ascii="Arial" w:hAnsi="Arial" w:cs="Arial"/>
          <w:sz w:val="24"/>
          <w:szCs w:val="24"/>
        </w:rPr>
      </w:pPr>
    </w:p>
    <w:p w:rsidR="00DD4A53" w:rsidRPr="001C329F" w:rsidRDefault="00DD4A53" w:rsidP="00DD4A53">
      <w:pPr>
        <w:spacing w:line="360" w:lineRule="auto"/>
        <w:rPr>
          <w:rFonts w:ascii="Arial" w:hAnsi="Arial" w:cs="Arial"/>
          <w:sz w:val="24"/>
          <w:szCs w:val="24"/>
        </w:rPr>
      </w:pPr>
      <w:r w:rsidRPr="001C329F">
        <w:rPr>
          <w:rFonts w:ascii="Arial" w:hAnsi="Arial" w:cs="Arial"/>
          <w:b/>
          <w:sz w:val="24"/>
          <w:szCs w:val="24"/>
        </w:rPr>
        <w:t>Aliens and the Economy</w:t>
      </w:r>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 xml:space="preserve">It is easiest to describe the economic contribution of the foreign born because here the evidence is more abundant and, possibly, more reliable. Foreign craftsmen had long been established in England and the existence of, for example, Venetian merchants, German printers and Dutch goldsmiths in London is well known.  More recent research using the alien subsidy roll of 1440 has shown that immigrants did not just congregate in large ports or cities but plied their trades in villages and small towns across the country. </w:t>
      </w:r>
      <w:proofErr w:type="spellStart"/>
      <w:r w:rsidRPr="001C329F">
        <w:rPr>
          <w:rFonts w:ascii="Arial" w:hAnsi="Arial" w:cs="Arial"/>
          <w:sz w:val="24"/>
          <w:szCs w:val="24"/>
        </w:rPr>
        <w:t>Lutkin’s</w:t>
      </w:r>
      <w:proofErr w:type="spellEnd"/>
      <w:r w:rsidRPr="001C329F">
        <w:rPr>
          <w:rFonts w:ascii="Arial" w:hAnsi="Arial" w:cs="Arial"/>
          <w:sz w:val="24"/>
          <w:szCs w:val="24"/>
        </w:rPr>
        <w:t xml:space="preserve"> research in Hampshire has revealed that two thirds of the county’s immigrant population lived outside the main towns with varied occupations such as carpenters, skinners and shoemakers.</w:t>
      </w:r>
      <w:r w:rsidRPr="001C329F">
        <w:rPr>
          <w:rStyle w:val="FootnoteReference"/>
          <w:rFonts w:ascii="Arial" w:hAnsi="Arial" w:cs="Arial"/>
          <w:sz w:val="24"/>
          <w:szCs w:val="24"/>
        </w:rPr>
        <w:footnoteReference w:id="3"/>
      </w:r>
      <w:r w:rsidRPr="001C329F">
        <w:rPr>
          <w:rFonts w:ascii="Arial" w:hAnsi="Arial" w:cs="Arial"/>
          <w:sz w:val="24"/>
          <w:szCs w:val="24"/>
        </w:rPr>
        <w:t xml:space="preserve"> It appears that this pattern continued into the sixteenth century.  Using the evidence from the England’s Immigrants Database, for instance, there were nearly 300 ‘aliens’ recorded between 1500 and 1550 working in the cloth, clothing and textiles trades. Only 25 of these were based in London with a range of counties from Devon to Suffolk claiming more than five. If you were to travel around early modern England you would find foreign ‘cap </w:t>
      </w:r>
      <w:proofErr w:type="spellStart"/>
      <w:r w:rsidRPr="001C329F">
        <w:rPr>
          <w:rFonts w:ascii="Arial" w:hAnsi="Arial" w:cs="Arial"/>
          <w:sz w:val="24"/>
          <w:szCs w:val="24"/>
        </w:rPr>
        <w:t>thickers</w:t>
      </w:r>
      <w:proofErr w:type="spellEnd"/>
      <w:r w:rsidRPr="001C329F">
        <w:rPr>
          <w:rFonts w:ascii="Arial" w:hAnsi="Arial" w:cs="Arial"/>
          <w:sz w:val="24"/>
          <w:szCs w:val="24"/>
        </w:rPr>
        <w:t>’ in Southwark,</w:t>
      </w:r>
      <w:r w:rsidRPr="001C329F">
        <w:rPr>
          <w:rStyle w:val="FootnoteReference"/>
          <w:rFonts w:ascii="Arial" w:hAnsi="Arial" w:cs="Arial"/>
          <w:sz w:val="24"/>
          <w:szCs w:val="24"/>
        </w:rPr>
        <w:footnoteReference w:id="4"/>
      </w:r>
      <w:r w:rsidRPr="001C329F">
        <w:rPr>
          <w:rFonts w:ascii="Arial" w:hAnsi="Arial" w:cs="Arial"/>
          <w:sz w:val="24"/>
          <w:szCs w:val="24"/>
        </w:rPr>
        <w:t xml:space="preserve"> French mariners in the Sussex port of Rye</w:t>
      </w:r>
      <w:r w:rsidRPr="001C329F">
        <w:rPr>
          <w:rStyle w:val="FootnoteReference"/>
          <w:rFonts w:ascii="Arial" w:hAnsi="Arial" w:cs="Arial"/>
          <w:sz w:val="24"/>
          <w:szCs w:val="24"/>
        </w:rPr>
        <w:footnoteReference w:id="5"/>
      </w:r>
      <w:r w:rsidRPr="001C329F">
        <w:rPr>
          <w:rFonts w:ascii="Arial" w:hAnsi="Arial" w:cs="Arial"/>
          <w:sz w:val="24"/>
          <w:szCs w:val="24"/>
        </w:rPr>
        <w:t xml:space="preserve"> and Dutch bookbinders in Cambridge.</w:t>
      </w:r>
      <w:r w:rsidRPr="001C329F">
        <w:rPr>
          <w:rStyle w:val="FootnoteReference"/>
          <w:rFonts w:ascii="Arial" w:hAnsi="Arial" w:cs="Arial"/>
          <w:sz w:val="24"/>
          <w:szCs w:val="24"/>
        </w:rPr>
        <w:footnoteReference w:id="6"/>
      </w:r>
      <w:r w:rsidRPr="001C329F">
        <w:rPr>
          <w:rFonts w:ascii="Arial" w:hAnsi="Arial" w:cs="Arial"/>
          <w:sz w:val="24"/>
          <w:szCs w:val="24"/>
        </w:rPr>
        <w:t xml:space="preserve"> Visit the little village of Stoke Charity in Hampshire in 1544 and you would find John </w:t>
      </w:r>
      <w:proofErr w:type="spellStart"/>
      <w:r w:rsidRPr="001C329F">
        <w:rPr>
          <w:rFonts w:ascii="Arial" w:hAnsi="Arial" w:cs="Arial"/>
          <w:sz w:val="24"/>
          <w:szCs w:val="24"/>
        </w:rPr>
        <w:t>Gurbyn</w:t>
      </w:r>
      <w:proofErr w:type="spellEnd"/>
      <w:r w:rsidRPr="001C329F">
        <w:rPr>
          <w:rFonts w:ascii="Arial" w:hAnsi="Arial" w:cs="Arial"/>
          <w:sz w:val="24"/>
          <w:szCs w:val="24"/>
        </w:rPr>
        <w:t>, a French tailor working for an English master, aged just 19 but already with a pregnant wife.</w:t>
      </w:r>
      <w:r w:rsidRPr="001C329F">
        <w:rPr>
          <w:rStyle w:val="FootnoteReference"/>
          <w:rFonts w:ascii="Arial" w:hAnsi="Arial" w:cs="Arial"/>
          <w:sz w:val="24"/>
          <w:szCs w:val="24"/>
        </w:rPr>
        <w:footnoteReference w:id="7"/>
      </w:r>
      <w:r w:rsidRPr="001C329F">
        <w:rPr>
          <w:rFonts w:ascii="Arial" w:hAnsi="Arial" w:cs="Arial"/>
          <w:sz w:val="24"/>
          <w:szCs w:val="24"/>
        </w:rPr>
        <w:t xml:space="preserve"> Foreign craftsmen were active and abundant across the country, even before the wave of religious migrants who came from the 1560s onwards.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 xml:space="preserve">Strong claims have been made about the contribution of foreign settlers to England’s trade and industry. The most famous example of this is the so-called ‘new draperies’. Production of the staple English broadcloth, although supplemented a little with worsted and kerseys, was in a state of stagnation.  It was strong, rough and heavy, as ubiquitous and reliable as traditional English cheddar.  With a flood of weaving refugees from northern France and the Low Countries in the second half of the sixteenth century came an array of new and exciting fabrics or, as one contemporary stated, ‘outlandish commodities’. The Englishman no longer fancied his cheddar. Why would you when you can now choose from </w:t>
      </w:r>
      <w:proofErr w:type="spellStart"/>
      <w:r w:rsidRPr="001C329F">
        <w:rPr>
          <w:rFonts w:ascii="Arial" w:hAnsi="Arial" w:cs="Arial"/>
          <w:sz w:val="24"/>
          <w:szCs w:val="24"/>
        </w:rPr>
        <w:t>mockadoes</w:t>
      </w:r>
      <w:proofErr w:type="spellEnd"/>
      <w:r w:rsidRPr="001C329F">
        <w:rPr>
          <w:rFonts w:ascii="Arial" w:hAnsi="Arial" w:cs="Arial"/>
          <w:sz w:val="24"/>
          <w:szCs w:val="24"/>
        </w:rPr>
        <w:t xml:space="preserve">, </w:t>
      </w:r>
      <w:proofErr w:type="spellStart"/>
      <w:r w:rsidRPr="001C329F">
        <w:rPr>
          <w:rFonts w:ascii="Arial" w:hAnsi="Arial" w:cs="Arial"/>
          <w:sz w:val="24"/>
          <w:szCs w:val="24"/>
        </w:rPr>
        <w:t>shalloons</w:t>
      </w:r>
      <w:proofErr w:type="spellEnd"/>
      <w:r w:rsidRPr="001C329F">
        <w:rPr>
          <w:rFonts w:ascii="Arial" w:hAnsi="Arial" w:cs="Arial"/>
          <w:sz w:val="24"/>
          <w:szCs w:val="24"/>
        </w:rPr>
        <w:t xml:space="preserve">, bombazines, </w:t>
      </w:r>
      <w:proofErr w:type="spellStart"/>
      <w:r w:rsidRPr="001C329F">
        <w:rPr>
          <w:rFonts w:ascii="Arial" w:hAnsi="Arial" w:cs="Arial"/>
          <w:sz w:val="24"/>
          <w:szCs w:val="24"/>
        </w:rPr>
        <w:t>barracans</w:t>
      </w:r>
      <w:proofErr w:type="spellEnd"/>
      <w:r w:rsidRPr="001C329F">
        <w:rPr>
          <w:rFonts w:ascii="Arial" w:hAnsi="Arial" w:cs="Arial"/>
          <w:sz w:val="24"/>
          <w:szCs w:val="24"/>
        </w:rPr>
        <w:t xml:space="preserve"> and </w:t>
      </w:r>
      <w:proofErr w:type="spellStart"/>
      <w:r w:rsidRPr="001C329F">
        <w:rPr>
          <w:rFonts w:ascii="Arial" w:hAnsi="Arial" w:cs="Arial"/>
          <w:sz w:val="24"/>
          <w:szCs w:val="24"/>
        </w:rPr>
        <w:t>grosgrams</w:t>
      </w:r>
      <w:proofErr w:type="spellEnd"/>
      <w:r w:rsidRPr="001C329F">
        <w:rPr>
          <w:rFonts w:ascii="Arial" w:hAnsi="Arial" w:cs="Arial"/>
          <w:sz w:val="24"/>
          <w:szCs w:val="24"/>
        </w:rPr>
        <w:t>? Bringing with them new skills in mixing fibres and working with combed wool, immigrants re-vitalised the flagging textile trade. These lighter and more versatile fabrics could be sold to southern as well as northern Europe and it was a bonus that they wore out more quickly. By 1600 the new cloths made up 20% of English exports and were bringing in £250,000 a year. They provided employment too: in mid-sixteenth-century Norwich, less than 20% of the male working population had jobs in textiles, but by the early seventeenth century it was 37%. According to one expert, this change in the wool trade ‘was on an unprecedented scale, spanned an unusually wide range of fabrics, was overwhelmingly in one direction and was abnormally compressed into a short space of time.’</w:t>
      </w:r>
      <w:r w:rsidRPr="001C329F">
        <w:rPr>
          <w:rStyle w:val="FootnoteReference"/>
          <w:rFonts w:ascii="Arial" w:hAnsi="Arial" w:cs="Arial"/>
          <w:sz w:val="24"/>
          <w:szCs w:val="24"/>
        </w:rPr>
        <w:footnoteReference w:id="8"/>
      </w:r>
      <w:r w:rsidRPr="001C329F">
        <w:rPr>
          <w:rFonts w:ascii="Arial" w:hAnsi="Arial" w:cs="Arial"/>
          <w:sz w:val="24"/>
          <w:szCs w:val="24"/>
        </w:rPr>
        <w:t xml:space="preserve">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 xml:space="preserve">This combination of booming textiles and waves of religious refugees led to a wide range of flourishing associated trades and crafts: dyeing, ribbon- and lace-making, starching, silk twisting and wool combing to name a few. In Maidstone, Dutch refugees developed thread making; and Huguenots set up silk weaving in </w:t>
      </w:r>
      <w:proofErr w:type="spellStart"/>
      <w:r w:rsidRPr="001C329F">
        <w:rPr>
          <w:rFonts w:ascii="Arial" w:hAnsi="Arial" w:cs="Arial"/>
          <w:sz w:val="24"/>
          <w:szCs w:val="24"/>
        </w:rPr>
        <w:t>Spitalfields</w:t>
      </w:r>
      <w:proofErr w:type="spellEnd"/>
      <w:r w:rsidRPr="001C329F">
        <w:rPr>
          <w:rFonts w:ascii="Arial" w:hAnsi="Arial" w:cs="Arial"/>
          <w:sz w:val="24"/>
          <w:szCs w:val="24"/>
        </w:rPr>
        <w:t xml:space="preserve"> in East London. Stocking knitting took off dramatically, so much so that by 1615 it was using an estimated one third of the combed wool being produced.  Apart from textiles, many other businesses were injected with foreign ideas and energy. The Worshipful Company of </w:t>
      </w:r>
      <w:proofErr w:type="spellStart"/>
      <w:r w:rsidRPr="001C329F">
        <w:rPr>
          <w:rFonts w:ascii="Arial" w:hAnsi="Arial" w:cs="Arial"/>
          <w:sz w:val="24"/>
          <w:szCs w:val="24"/>
        </w:rPr>
        <w:t>Needlemakers</w:t>
      </w:r>
      <w:proofErr w:type="spellEnd"/>
      <w:r w:rsidRPr="001C329F">
        <w:rPr>
          <w:rFonts w:ascii="Arial" w:hAnsi="Arial" w:cs="Arial"/>
          <w:sz w:val="24"/>
          <w:szCs w:val="24"/>
        </w:rPr>
        <w:t xml:space="preserve"> was set up in London by Flemish refugees. Gunpowder, copper and zinc mining all benefited from German input, as did good-quality paper making, pioneered in a mill near Dartford. The technique for creating crystal glass was introduced by the Venetian, </w:t>
      </w:r>
      <w:proofErr w:type="spellStart"/>
      <w:r w:rsidRPr="001C329F">
        <w:rPr>
          <w:rFonts w:ascii="Arial" w:hAnsi="Arial" w:cs="Arial"/>
          <w:sz w:val="24"/>
          <w:szCs w:val="24"/>
        </w:rPr>
        <w:t>Verzelini</w:t>
      </w:r>
      <w:proofErr w:type="spellEnd"/>
      <w:r w:rsidRPr="001C329F">
        <w:rPr>
          <w:rFonts w:ascii="Arial" w:hAnsi="Arial" w:cs="Arial"/>
          <w:sz w:val="24"/>
          <w:szCs w:val="24"/>
        </w:rPr>
        <w:t xml:space="preserve">. There were not many </w:t>
      </w:r>
      <w:proofErr w:type="gramStart"/>
      <w:r w:rsidRPr="001C329F">
        <w:rPr>
          <w:rFonts w:ascii="Arial" w:hAnsi="Arial" w:cs="Arial"/>
          <w:sz w:val="24"/>
          <w:szCs w:val="24"/>
        </w:rPr>
        <w:t>trades,</w:t>
      </w:r>
      <w:proofErr w:type="gramEnd"/>
      <w:r w:rsidRPr="001C329F">
        <w:rPr>
          <w:rFonts w:ascii="Arial" w:hAnsi="Arial" w:cs="Arial"/>
          <w:sz w:val="24"/>
          <w:szCs w:val="24"/>
        </w:rPr>
        <w:t xml:space="preserve"> it seems, not to have been blessed by foreign talent.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 xml:space="preserve">One industry that was significantly transformed by foreign workers was iron working. To Henry VIII’s delight, in 1543 French iron workers in the Sussex Weald struck an iron cannon in one piece for the first time. This was an ironic moment as the king, anxious about the coming war, had been expelling French citizens and was forced to issue quick exemptions to these workers, essential to his war effort. According to </w:t>
      </w:r>
      <w:proofErr w:type="spellStart"/>
      <w:r w:rsidRPr="001C329F">
        <w:rPr>
          <w:rFonts w:ascii="Arial" w:hAnsi="Arial" w:cs="Arial"/>
          <w:sz w:val="24"/>
          <w:szCs w:val="24"/>
        </w:rPr>
        <w:t>Awtry</w:t>
      </w:r>
      <w:proofErr w:type="spellEnd"/>
      <w:r w:rsidRPr="001C329F">
        <w:rPr>
          <w:rFonts w:ascii="Arial" w:hAnsi="Arial" w:cs="Arial"/>
          <w:sz w:val="24"/>
          <w:szCs w:val="24"/>
        </w:rPr>
        <w:t xml:space="preserve">, there were around 30 blast furnaces operating in the Weald by the </w:t>
      </w:r>
      <w:proofErr w:type="spellStart"/>
      <w:r w:rsidRPr="001C329F">
        <w:rPr>
          <w:rFonts w:ascii="Arial" w:hAnsi="Arial" w:cs="Arial"/>
          <w:sz w:val="24"/>
          <w:szCs w:val="24"/>
        </w:rPr>
        <w:t>mid century</w:t>
      </w:r>
      <w:proofErr w:type="spellEnd"/>
      <w:r w:rsidRPr="001C329F">
        <w:rPr>
          <w:rFonts w:ascii="Arial" w:hAnsi="Arial" w:cs="Arial"/>
          <w:sz w:val="24"/>
          <w:szCs w:val="24"/>
        </w:rPr>
        <w:t>, with further increases when more refugees arrived in the next 20 years. He estimates there were probably only six entirely English enterprises. The skills of these French metalworkers made the English iron industry ‘one of the more formidable in Europe’ and well on the way to replacing the former masters of the craft, the Netherlands.</w:t>
      </w:r>
      <w:r w:rsidRPr="001C329F">
        <w:rPr>
          <w:rStyle w:val="FootnoteReference"/>
          <w:rFonts w:ascii="Arial" w:hAnsi="Arial" w:cs="Arial"/>
          <w:sz w:val="24"/>
          <w:szCs w:val="24"/>
        </w:rPr>
        <w:footnoteReference w:id="9"/>
      </w:r>
      <w:r w:rsidRPr="001C329F">
        <w:rPr>
          <w:rFonts w:ascii="Arial" w:hAnsi="Arial" w:cs="Arial"/>
          <w:sz w:val="24"/>
          <w:szCs w:val="24"/>
        </w:rPr>
        <w:t xml:space="preserve"> Of course, there was nothing new in this. Miles lists the trades which prospered from Dutch management and innovation in the fifteenth century: </w:t>
      </w:r>
      <w:proofErr w:type="spellStart"/>
      <w:r w:rsidRPr="001C329F">
        <w:rPr>
          <w:rFonts w:ascii="Arial" w:hAnsi="Arial" w:cs="Arial"/>
          <w:sz w:val="24"/>
          <w:szCs w:val="24"/>
        </w:rPr>
        <w:t>goldsmithing</w:t>
      </w:r>
      <w:proofErr w:type="spellEnd"/>
      <w:r w:rsidRPr="001C329F">
        <w:rPr>
          <w:rFonts w:ascii="Arial" w:hAnsi="Arial" w:cs="Arial"/>
          <w:sz w:val="24"/>
          <w:szCs w:val="24"/>
        </w:rPr>
        <w:t xml:space="preserve">, leather working, tailoring, printing, clock making, </w:t>
      </w:r>
      <w:proofErr w:type="gramStart"/>
      <w:r w:rsidRPr="001C329F">
        <w:rPr>
          <w:rFonts w:ascii="Arial" w:hAnsi="Arial" w:cs="Arial"/>
          <w:sz w:val="24"/>
          <w:szCs w:val="24"/>
        </w:rPr>
        <w:t>optics</w:t>
      </w:r>
      <w:proofErr w:type="gramEnd"/>
      <w:r w:rsidRPr="001C329F">
        <w:rPr>
          <w:rFonts w:ascii="Arial" w:hAnsi="Arial" w:cs="Arial"/>
          <w:sz w:val="24"/>
          <w:szCs w:val="24"/>
        </w:rPr>
        <w:t>, brewing and brick-making.</w:t>
      </w:r>
      <w:r w:rsidRPr="001C329F">
        <w:rPr>
          <w:rStyle w:val="FootnoteReference"/>
          <w:rFonts w:ascii="Arial" w:hAnsi="Arial" w:cs="Arial"/>
          <w:sz w:val="24"/>
          <w:szCs w:val="24"/>
        </w:rPr>
        <w:footnoteReference w:id="10"/>
      </w:r>
      <w:r w:rsidRPr="001C329F">
        <w:rPr>
          <w:rFonts w:ascii="Arial" w:hAnsi="Arial" w:cs="Arial"/>
          <w:sz w:val="24"/>
          <w:szCs w:val="24"/>
        </w:rPr>
        <w:t xml:space="preserve"> Nevertheless, certainly from the 1560s onwards, the impact of the foreign-born on new trades and crafts seems impressive.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 xml:space="preserve">Not only did the foreigners boost trade, they also passed on their skills to their English hosts. They were often forced to do so. During Henry VIII’s reign a law was passed stating that denizens running businesses could only employ a maximum of two ‘alien apprentices’.  When negotiating their arrival at Southampton with the local corporation in 1567, a group of Walloon weavers were told they had to employ two English apprentices per household and more after seven years. Many foreign run businesses employed alien and English workers side by side, such as the brewer Bernard </w:t>
      </w:r>
      <w:proofErr w:type="spellStart"/>
      <w:r w:rsidRPr="001C329F">
        <w:rPr>
          <w:rFonts w:ascii="Arial" w:hAnsi="Arial" w:cs="Arial"/>
          <w:sz w:val="24"/>
          <w:szCs w:val="24"/>
        </w:rPr>
        <w:t>Tunebroke</w:t>
      </w:r>
      <w:proofErr w:type="spellEnd"/>
      <w:r w:rsidRPr="001C329F">
        <w:rPr>
          <w:rFonts w:ascii="Arial" w:hAnsi="Arial" w:cs="Arial"/>
          <w:sz w:val="24"/>
          <w:szCs w:val="24"/>
        </w:rPr>
        <w:t>, who, in 1524 was master to seven English and eight alien servants.</w:t>
      </w:r>
      <w:r w:rsidRPr="001C329F">
        <w:rPr>
          <w:rStyle w:val="FootnoteReference"/>
          <w:rFonts w:ascii="Arial" w:hAnsi="Arial" w:cs="Arial"/>
          <w:sz w:val="24"/>
          <w:szCs w:val="24"/>
        </w:rPr>
        <w:footnoteReference w:id="11"/>
      </w:r>
      <w:r w:rsidRPr="001C329F">
        <w:rPr>
          <w:rFonts w:ascii="Arial" w:hAnsi="Arial" w:cs="Arial"/>
          <w:sz w:val="24"/>
          <w:szCs w:val="24"/>
        </w:rPr>
        <w:t xml:space="preserve"> On a visit to Sandwich in 1573, Queen Elizabeth was delighted to see English and Dutch children working side by side in the ‘spinning of fine bay </w:t>
      </w:r>
      <w:proofErr w:type="spellStart"/>
      <w:r w:rsidRPr="001C329F">
        <w:rPr>
          <w:rFonts w:ascii="Arial" w:hAnsi="Arial" w:cs="Arial"/>
          <w:sz w:val="24"/>
          <w:szCs w:val="24"/>
        </w:rPr>
        <w:t>yarne</w:t>
      </w:r>
      <w:proofErr w:type="spellEnd"/>
      <w:r w:rsidRPr="001C329F">
        <w:rPr>
          <w:rFonts w:ascii="Arial" w:hAnsi="Arial" w:cs="Arial"/>
          <w:sz w:val="24"/>
          <w:szCs w:val="24"/>
        </w:rPr>
        <w:t>’.</w:t>
      </w:r>
      <w:r w:rsidRPr="001C329F">
        <w:rPr>
          <w:rStyle w:val="FootnoteReference"/>
          <w:rFonts w:ascii="Arial" w:hAnsi="Arial" w:cs="Arial"/>
          <w:sz w:val="24"/>
          <w:szCs w:val="24"/>
        </w:rPr>
        <w:footnoteReference w:id="12"/>
      </w:r>
      <w:r w:rsidRPr="001C329F">
        <w:rPr>
          <w:rFonts w:ascii="Arial" w:hAnsi="Arial" w:cs="Arial"/>
          <w:sz w:val="24"/>
          <w:szCs w:val="24"/>
        </w:rPr>
        <w:t xml:space="preserve">  Mistress </w:t>
      </w:r>
      <w:proofErr w:type="spellStart"/>
      <w:r w:rsidRPr="001C329F">
        <w:rPr>
          <w:rFonts w:ascii="Arial" w:hAnsi="Arial" w:cs="Arial"/>
          <w:sz w:val="24"/>
          <w:szCs w:val="24"/>
        </w:rPr>
        <w:t>Dinghen</w:t>
      </w:r>
      <w:proofErr w:type="spellEnd"/>
      <w:r w:rsidRPr="001C329F">
        <w:rPr>
          <w:rFonts w:ascii="Arial" w:hAnsi="Arial" w:cs="Arial"/>
          <w:sz w:val="24"/>
          <w:szCs w:val="24"/>
        </w:rPr>
        <w:t xml:space="preserve">, a Dutch religious refugee, was so expert in starching that her ‘ruffs of </w:t>
      </w:r>
      <w:proofErr w:type="spellStart"/>
      <w:r w:rsidRPr="001C329F">
        <w:rPr>
          <w:rFonts w:ascii="Arial" w:hAnsi="Arial" w:cs="Arial"/>
          <w:sz w:val="24"/>
          <w:szCs w:val="24"/>
        </w:rPr>
        <w:t>lawne</w:t>
      </w:r>
      <w:proofErr w:type="spellEnd"/>
      <w:r w:rsidRPr="001C329F">
        <w:rPr>
          <w:rFonts w:ascii="Arial" w:hAnsi="Arial" w:cs="Arial"/>
          <w:sz w:val="24"/>
          <w:szCs w:val="24"/>
        </w:rPr>
        <w:t xml:space="preserve">’ were proclaimed ‘strange and </w:t>
      </w:r>
      <w:proofErr w:type="spellStart"/>
      <w:r w:rsidRPr="001C329F">
        <w:rPr>
          <w:rFonts w:ascii="Arial" w:hAnsi="Arial" w:cs="Arial"/>
          <w:sz w:val="24"/>
          <w:szCs w:val="24"/>
        </w:rPr>
        <w:t>wonderfull</w:t>
      </w:r>
      <w:proofErr w:type="spellEnd"/>
      <w:r w:rsidRPr="001C329F">
        <w:rPr>
          <w:rFonts w:ascii="Arial" w:hAnsi="Arial" w:cs="Arial"/>
          <w:sz w:val="24"/>
          <w:szCs w:val="24"/>
        </w:rPr>
        <w:t xml:space="preserve">’ and people joked that the Dutch would soon be making them out of spiders’ webs. A shrewd woman, </w:t>
      </w:r>
      <w:proofErr w:type="spellStart"/>
      <w:r w:rsidRPr="001C329F">
        <w:rPr>
          <w:rFonts w:ascii="Arial" w:hAnsi="Arial" w:cs="Arial"/>
          <w:sz w:val="24"/>
          <w:szCs w:val="24"/>
        </w:rPr>
        <w:t>Dinghen</w:t>
      </w:r>
      <w:proofErr w:type="spellEnd"/>
      <w:r w:rsidRPr="001C329F">
        <w:rPr>
          <w:rFonts w:ascii="Arial" w:hAnsi="Arial" w:cs="Arial"/>
          <w:sz w:val="24"/>
          <w:szCs w:val="24"/>
        </w:rPr>
        <w:t xml:space="preserve"> made a thriving business of her skill, charging four to five pounds, according to Stowe, to teach English women her craft.</w:t>
      </w:r>
      <w:r w:rsidRPr="001C329F">
        <w:rPr>
          <w:rStyle w:val="FootnoteReference"/>
          <w:rFonts w:ascii="Arial" w:hAnsi="Arial" w:cs="Arial"/>
          <w:sz w:val="24"/>
          <w:szCs w:val="24"/>
        </w:rPr>
        <w:footnoteReference w:id="13"/>
      </w:r>
      <w:r w:rsidRPr="001C329F">
        <w:rPr>
          <w:rFonts w:ascii="Arial" w:hAnsi="Arial" w:cs="Arial"/>
          <w:sz w:val="24"/>
          <w:szCs w:val="24"/>
        </w:rPr>
        <w:t xml:space="preserve"> The technique of making window glass, first introduced by glassmakers from Lorraine, had spread by the seventeenth century from Surrey to the North York Moors, converting window glass, according to Platt, from a luxury to a necessity.</w:t>
      </w:r>
      <w:r w:rsidRPr="001C329F">
        <w:rPr>
          <w:rStyle w:val="FootnoteReference"/>
          <w:rFonts w:ascii="Arial" w:hAnsi="Arial" w:cs="Arial"/>
          <w:sz w:val="24"/>
          <w:szCs w:val="24"/>
        </w:rPr>
        <w:footnoteReference w:id="14"/>
      </w:r>
      <w:r w:rsidRPr="001C329F">
        <w:rPr>
          <w:rFonts w:ascii="Arial" w:hAnsi="Arial" w:cs="Arial"/>
          <w:sz w:val="24"/>
          <w:szCs w:val="24"/>
        </w:rPr>
        <w:t xml:space="preserve"> The value of learning from foreigners was appreciated by this observer in 1577:‘From this cause we ought to favour the strangers from whom we learned so great benefits… because we are not so good devisers as followers of others.’</w:t>
      </w:r>
      <w:r w:rsidRPr="001C329F">
        <w:rPr>
          <w:rStyle w:val="FootnoteReference"/>
          <w:rFonts w:ascii="Arial" w:hAnsi="Arial" w:cs="Arial"/>
          <w:sz w:val="24"/>
          <w:szCs w:val="24"/>
        </w:rPr>
        <w:footnoteReference w:id="15"/>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 xml:space="preserve">So this seems like a simple, sweet story of success. Like most such stories, it needs to be treated with suspicion. For a start, the participation of foreigners in English trades was neither smooth nor harmonious. Aliens faced a plethora of rules and restrictions which would have smothered the ambitions of all but the most determined entrepreneur. Nor should it be assumed that the majority of incomers were budding businessmen. The alien subsidy rolls show that most were servants or labourers and that a small number struggled to support themselves, such as </w:t>
      </w:r>
      <w:proofErr w:type="spellStart"/>
      <w:r w:rsidRPr="001C329F">
        <w:rPr>
          <w:rFonts w:ascii="Arial" w:hAnsi="Arial" w:cs="Arial"/>
          <w:sz w:val="24"/>
          <w:szCs w:val="24"/>
        </w:rPr>
        <w:t>Jarmayne</w:t>
      </w:r>
      <w:proofErr w:type="spellEnd"/>
      <w:r w:rsidRPr="001C329F">
        <w:rPr>
          <w:rFonts w:ascii="Arial" w:hAnsi="Arial" w:cs="Arial"/>
          <w:sz w:val="24"/>
          <w:szCs w:val="24"/>
        </w:rPr>
        <w:t xml:space="preserve"> </w:t>
      </w:r>
      <w:proofErr w:type="spellStart"/>
      <w:r w:rsidRPr="001C329F">
        <w:rPr>
          <w:rFonts w:ascii="Arial" w:hAnsi="Arial" w:cs="Arial"/>
          <w:sz w:val="24"/>
          <w:szCs w:val="24"/>
        </w:rPr>
        <w:t>Perygoo</w:t>
      </w:r>
      <w:proofErr w:type="spellEnd"/>
      <w:r w:rsidRPr="001C329F">
        <w:rPr>
          <w:rFonts w:ascii="Arial" w:hAnsi="Arial" w:cs="Arial"/>
          <w:sz w:val="24"/>
          <w:szCs w:val="24"/>
        </w:rPr>
        <w:t xml:space="preserve"> in Dorchester, described as ‘a lame person and poor creature’.</w:t>
      </w:r>
      <w:r w:rsidRPr="001C329F">
        <w:rPr>
          <w:rStyle w:val="FootnoteReference"/>
          <w:rFonts w:ascii="Arial" w:hAnsi="Arial" w:cs="Arial"/>
          <w:sz w:val="24"/>
          <w:szCs w:val="24"/>
        </w:rPr>
        <w:footnoteReference w:id="16"/>
      </w:r>
      <w:r w:rsidRPr="001C329F">
        <w:rPr>
          <w:rFonts w:ascii="Arial" w:hAnsi="Arial" w:cs="Arial"/>
          <w:sz w:val="24"/>
          <w:szCs w:val="24"/>
        </w:rPr>
        <w:t xml:space="preserve"> Secondly, not all enterprises involving foreign talent flourished: for example, the Earl of </w:t>
      </w:r>
      <w:proofErr w:type="spellStart"/>
      <w:r w:rsidRPr="001C329F">
        <w:rPr>
          <w:rFonts w:ascii="Arial" w:hAnsi="Arial" w:cs="Arial"/>
          <w:sz w:val="24"/>
          <w:szCs w:val="24"/>
        </w:rPr>
        <w:t>Mountjoy’s</w:t>
      </w:r>
      <w:proofErr w:type="spellEnd"/>
      <w:r w:rsidRPr="001C329F">
        <w:rPr>
          <w:rFonts w:ascii="Arial" w:hAnsi="Arial" w:cs="Arial"/>
          <w:sz w:val="24"/>
          <w:szCs w:val="24"/>
        </w:rPr>
        <w:t xml:space="preserve"> alum business, set up with the help of Italians in Dorset, was a flop.  Furthermore, there were many purely English industries that thrived entirely in English hands from coal mining in Newcastle, metal working in the Midlands, tin mining in Cornwall to lace making in Devon. Finally, it should not be assumed that these were golden years of economic progress. Heard has described the economic advance of these years as ‘haphazard’ and that only in textiles could England compete with the best of their European rivals.</w:t>
      </w:r>
      <w:r w:rsidRPr="001C329F">
        <w:rPr>
          <w:rStyle w:val="FootnoteReference"/>
          <w:rFonts w:ascii="Arial" w:hAnsi="Arial" w:cs="Arial"/>
          <w:sz w:val="24"/>
          <w:szCs w:val="24"/>
        </w:rPr>
        <w:footnoteReference w:id="17"/>
      </w:r>
      <w:r w:rsidRPr="001C329F">
        <w:rPr>
          <w:rFonts w:ascii="Arial" w:hAnsi="Arial" w:cs="Arial"/>
          <w:sz w:val="24"/>
          <w:szCs w:val="24"/>
        </w:rPr>
        <w:t xml:space="preserve"> In the English economic landscape, Goose has suggested that the importance of foreign input into English trade and industry may have been exaggerated and in some fields, such as overseas trade, their influence was of ‘relatively minor importance’.</w:t>
      </w:r>
      <w:r w:rsidRPr="001C329F">
        <w:rPr>
          <w:rStyle w:val="FootnoteReference"/>
          <w:rFonts w:ascii="Arial" w:hAnsi="Arial" w:cs="Arial"/>
          <w:sz w:val="24"/>
          <w:szCs w:val="24"/>
        </w:rPr>
        <w:footnoteReference w:id="18"/>
      </w:r>
      <w:r w:rsidRPr="001C329F">
        <w:rPr>
          <w:rFonts w:ascii="Arial" w:hAnsi="Arial" w:cs="Arial"/>
          <w:sz w:val="24"/>
          <w:szCs w:val="24"/>
        </w:rPr>
        <w:t xml:space="preserve"> Yet, despite all these caveats, it is clear that the textiles trade was given a vital boost by foreigners and, that a host of other trades and industries benefited in numerous ways from fresh continental ideas. </w:t>
      </w:r>
    </w:p>
    <w:p w:rsidR="00DD4A53" w:rsidRPr="001C329F" w:rsidRDefault="00DD4A53" w:rsidP="00DD4A53">
      <w:pPr>
        <w:spacing w:line="360" w:lineRule="auto"/>
        <w:rPr>
          <w:rFonts w:ascii="Arial" w:hAnsi="Arial" w:cs="Arial"/>
          <w:sz w:val="24"/>
          <w:szCs w:val="24"/>
        </w:rPr>
      </w:pPr>
    </w:p>
    <w:p w:rsidR="00DD4A53" w:rsidRPr="001C329F" w:rsidRDefault="00DD4A53" w:rsidP="00DD4A53">
      <w:pPr>
        <w:spacing w:line="360" w:lineRule="auto"/>
        <w:rPr>
          <w:rFonts w:ascii="Arial" w:hAnsi="Arial" w:cs="Arial"/>
          <w:b/>
          <w:sz w:val="24"/>
          <w:szCs w:val="24"/>
        </w:rPr>
      </w:pPr>
      <w:r w:rsidRPr="001C329F">
        <w:rPr>
          <w:rFonts w:ascii="Arial" w:hAnsi="Arial" w:cs="Arial"/>
          <w:b/>
          <w:sz w:val="24"/>
          <w:szCs w:val="24"/>
        </w:rPr>
        <w:t>Aliens and Religion</w:t>
      </w:r>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 xml:space="preserve">England’s religious and intellectual life was also greatly affected by foreign scholars and churchmen. The </w:t>
      </w:r>
      <w:proofErr w:type="spellStart"/>
      <w:r w:rsidRPr="001C329F">
        <w:rPr>
          <w:rFonts w:ascii="Arial" w:hAnsi="Arial" w:cs="Arial"/>
          <w:sz w:val="24"/>
          <w:szCs w:val="24"/>
        </w:rPr>
        <w:t>denization</w:t>
      </w:r>
      <w:proofErr w:type="spellEnd"/>
      <w:r w:rsidRPr="001C329F">
        <w:rPr>
          <w:rFonts w:ascii="Arial" w:hAnsi="Arial" w:cs="Arial"/>
          <w:sz w:val="24"/>
          <w:szCs w:val="24"/>
        </w:rPr>
        <w:t xml:space="preserve"> rolls reveal a large number of foreign chaplains, teachers and clerks, based in the royal court or in noble households. Erasmus gave a class in Greek at Cambridge in 1511 although only as a passing visitor. John Dudley, among others, was employing a Frenchman to teach his children in 1544. Until the Reformation, foreigners usually adopted a local parish church to be the centre of worship for their community. But even before the arrival of religious refugees in the 1550s, foreigners got into trouble for their unorthodox views. In 1526 a Dutchman was forced to abjure when found in possession of translations of Luther’s works and the London Steelyards, the base for the Hanse merchants were repeatedly raided in the 1520s. A proclamation of 1535 stated that all ‘foreign sectaries’ should leave the kingdom within 12 days on pain of death. Yet at this time there still seemed to be a surprising degree of tolerance. </w:t>
      </w:r>
      <w:proofErr w:type="spellStart"/>
      <w:r w:rsidRPr="001C329F">
        <w:rPr>
          <w:rFonts w:ascii="Arial" w:hAnsi="Arial" w:cs="Arial"/>
          <w:sz w:val="24"/>
          <w:szCs w:val="24"/>
        </w:rPr>
        <w:t>Gualter</w:t>
      </w:r>
      <w:proofErr w:type="spellEnd"/>
      <w:r w:rsidRPr="001C329F">
        <w:rPr>
          <w:rFonts w:ascii="Arial" w:hAnsi="Arial" w:cs="Arial"/>
          <w:sz w:val="24"/>
          <w:szCs w:val="24"/>
        </w:rPr>
        <w:t xml:space="preserve"> </w:t>
      </w:r>
      <w:proofErr w:type="spellStart"/>
      <w:r w:rsidRPr="001C329F">
        <w:rPr>
          <w:rFonts w:ascii="Arial" w:hAnsi="Arial" w:cs="Arial"/>
          <w:sz w:val="24"/>
          <w:szCs w:val="24"/>
        </w:rPr>
        <w:t>Delenus</w:t>
      </w:r>
      <w:proofErr w:type="spellEnd"/>
      <w:r w:rsidRPr="001C329F">
        <w:rPr>
          <w:rFonts w:ascii="Arial" w:hAnsi="Arial" w:cs="Arial"/>
          <w:sz w:val="24"/>
          <w:szCs w:val="24"/>
        </w:rPr>
        <w:t>, a Professor of Hebrew from Amsterdam, had to flee in 1535 due to involvement in an Anabaptist plot. He found refuge in England and enjoyed a long career, employed by Henry VIII.</w:t>
      </w:r>
      <w:r w:rsidRPr="001C329F">
        <w:rPr>
          <w:rStyle w:val="FootnoteReference"/>
          <w:rFonts w:ascii="Arial" w:hAnsi="Arial" w:cs="Arial"/>
          <w:sz w:val="24"/>
          <w:szCs w:val="24"/>
        </w:rPr>
        <w:footnoteReference w:id="19"/>
      </w:r>
      <w:r w:rsidRPr="001C329F">
        <w:rPr>
          <w:rFonts w:ascii="Arial" w:hAnsi="Arial" w:cs="Arial"/>
          <w:sz w:val="24"/>
          <w:szCs w:val="24"/>
        </w:rPr>
        <w:t xml:space="preserve"> Until the middle of the century, compared to the religious strife and persecution on the continent, the English religious scene seemed more peaceful for foreigners and natives alike.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 xml:space="preserve">It was in the reign of Edward VI that scholars of high reputation and standing came to the country to settle. The European reformers Peter Martyr and Martin </w:t>
      </w:r>
      <w:proofErr w:type="spellStart"/>
      <w:r w:rsidRPr="001C329F">
        <w:rPr>
          <w:rFonts w:ascii="Arial" w:hAnsi="Arial" w:cs="Arial"/>
          <w:sz w:val="24"/>
          <w:szCs w:val="24"/>
        </w:rPr>
        <w:t>Bucer</w:t>
      </w:r>
      <w:proofErr w:type="spellEnd"/>
      <w:r w:rsidRPr="001C329F">
        <w:rPr>
          <w:rFonts w:ascii="Arial" w:hAnsi="Arial" w:cs="Arial"/>
          <w:sz w:val="24"/>
          <w:szCs w:val="24"/>
        </w:rPr>
        <w:t xml:space="preserve"> were warmly welcomed to England and consulted on the wording of the 1549 Prayer Book. John Knox, the fiery Scottish preacher, was invited to give sermons at court. Jan Laski (or John </w:t>
      </w:r>
      <w:proofErr w:type="spellStart"/>
      <w:r w:rsidRPr="001C329F">
        <w:rPr>
          <w:rFonts w:ascii="Arial" w:hAnsi="Arial" w:cs="Arial"/>
          <w:sz w:val="24"/>
          <w:szCs w:val="24"/>
        </w:rPr>
        <w:t>Alasco</w:t>
      </w:r>
      <w:proofErr w:type="spellEnd"/>
      <w:r w:rsidRPr="001C329F">
        <w:rPr>
          <w:rFonts w:ascii="Arial" w:hAnsi="Arial" w:cs="Arial"/>
          <w:sz w:val="24"/>
          <w:szCs w:val="24"/>
        </w:rPr>
        <w:t xml:space="preserve">), the eminent Polish scholar, proved to be more of a problem for Archbishop Cranmer. Described as Professor of Theology on the </w:t>
      </w:r>
      <w:proofErr w:type="spellStart"/>
      <w:r w:rsidRPr="001C329F">
        <w:rPr>
          <w:rFonts w:ascii="Arial" w:hAnsi="Arial" w:cs="Arial"/>
          <w:sz w:val="24"/>
          <w:szCs w:val="24"/>
        </w:rPr>
        <w:t>denization</w:t>
      </w:r>
      <w:proofErr w:type="spellEnd"/>
      <w:r w:rsidRPr="001C329F">
        <w:rPr>
          <w:rFonts w:ascii="Arial" w:hAnsi="Arial" w:cs="Arial"/>
          <w:sz w:val="24"/>
          <w:szCs w:val="24"/>
        </w:rPr>
        <w:t xml:space="preserve"> roll of 1550, Laski set up his own Stranger Church where the congregation sat to receive communion and the priests were without vestments. He involved himself fully in Cranmer’s power struggle with the radical Bishop Hooper, acting as ‘an articulate and uninhibited ally in his crusade for drastic reformation’.</w:t>
      </w:r>
      <w:r w:rsidRPr="001C329F">
        <w:rPr>
          <w:rStyle w:val="FootnoteReference"/>
          <w:rFonts w:ascii="Arial" w:hAnsi="Arial" w:cs="Arial"/>
          <w:sz w:val="24"/>
          <w:szCs w:val="24"/>
        </w:rPr>
        <w:footnoteReference w:id="20"/>
      </w:r>
      <w:r w:rsidRPr="001C329F">
        <w:rPr>
          <w:rFonts w:ascii="Arial" w:hAnsi="Arial" w:cs="Arial"/>
          <w:sz w:val="24"/>
          <w:szCs w:val="24"/>
        </w:rPr>
        <w:t xml:space="preserve">  Infected by the more daring brands of Protestantism brewing up on the continent, these scholars were pushing Cranmer towards the more radical thinking expressed in the second prayer book and </w:t>
      </w:r>
      <w:r w:rsidRPr="001C329F">
        <w:rPr>
          <w:rFonts w:ascii="Arial" w:hAnsi="Arial" w:cs="Arial"/>
          <w:i/>
          <w:sz w:val="24"/>
          <w:szCs w:val="24"/>
        </w:rPr>
        <w:t>Forty Two Articles</w:t>
      </w:r>
      <w:r w:rsidRPr="001C329F">
        <w:rPr>
          <w:rFonts w:ascii="Arial" w:hAnsi="Arial" w:cs="Arial"/>
          <w:sz w:val="24"/>
          <w:szCs w:val="24"/>
        </w:rPr>
        <w:t xml:space="preserve">. In Mary’s reign, respected Spanish clergy such as Don Pedro de Castro, Bishop of </w:t>
      </w:r>
      <w:proofErr w:type="spellStart"/>
      <w:r w:rsidRPr="001C329F">
        <w:rPr>
          <w:rFonts w:ascii="Arial" w:hAnsi="Arial" w:cs="Arial"/>
          <w:sz w:val="24"/>
          <w:szCs w:val="24"/>
        </w:rPr>
        <w:t>Cuenza</w:t>
      </w:r>
      <w:proofErr w:type="spellEnd"/>
      <w:r w:rsidRPr="001C329F">
        <w:rPr>
          <w:rFonts w:ascii="Arial" w:hAnsi="Arial" w:cs="Arial"/>
          <w:sz w:val="24"/>
          <w:szCs w:val="24"/>
        </w:rPr>
        <w:t xml:space="preserve">, helped to drive the Catholic restoration and two Spanish professors were appointed to positions at Oxford. Their impact was limited by the shortness of her reign and, perhaps, by xenophobia. Cranmer’s recantation, which should have been such a propaganda coup for Mary, lost a lot of its power because of the counter signature of a Spanish friar.   </w:t>
      </w:r>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ab/>
        <w:t xml:space="preserve">The refugees arriving from the mid-sixteenth century onwards had distinct religious views of their own, and were dissatisfied by the English liturgy. So-called Stranger Churches were set up with Privy Council permission in London and cities such as Canterbury and Norwich. In these churches, services could be held in their own language and according to their preferred rituals, often arousing suspicion against them. </w:t>
      </w:r>
      <w:r w:rsidRPr="001C329F">
        <w:rPr>
          <w:rStyle w:val="PageNumber"/>
          <w:rFonts w:ascii="Arial" w:hAnsi="Arial" w:cs="Arial"/>
          <w:sz w:val="24"/>
          <w:szCs w:val="24"/>
        </w:rPr>
        <w:t>T</w:t>
      </w:r>
      <w:r w:rsidRPr="001C329F">
        <w:rPr>
          <w:rFonts w:ascii="Arial" w:hAnsi="Arial" w:cs="Arial"/>
          <w:sz w:val="24"/>
          <w:szCs w:val="24"/>
        </w:rPr>
        <w:t>hese enclaves of radical Protestantism acted as ‘a constant spur for further reform in the English Church itself’.</w:t>
      </w:r>
      <w:r w:rsidRPr="001C329F">
        <w:rPr>
          <w:rStyle w:val="FootnoteReference"/>
          <w:rFonts w:ascii="Arial" w:hAnsi="Arial" w:cs="Arial"/>
          <w:sz w:val="24"/>
          <w:szCs w:val="24"/>
        </w:rPr>
        <w:footnoteReference w:id="21"/>
      </w:r>
      <w:r w:rsidRPr="001C329F">
        <w:rPr>
          <w:rFonts w:ascii="Arial" w:hAnsi="Arial" w:cs="Arial"/>
          <w:sz w:val="24"/>
          <w:szCs w:val="24"/>
        </w:rPr>
        <w:t xml:space="preserve"> The Bishop of Winchester wrote to Cecil expressing his fears that the foreign religious groups were ‘sects dangerous to the </w:t>
      </w:r>
      <w:proofErr w:type="spellStart"/>
      <w:r w:rsidRPr="001C329F">
        <w:rPr>
          <w:rFonts w:ascii="Arial" w:hAnsi="Arial" w:cs="Arial"/>
          <w:sz w:val="24"/>
          <w:szCs w:val="24"/>
        </w:rPr>
        <w:t>naturall</w:t>
      </w:r>
      <w:proofErr w:type="spellEnd"/>
      <w:r w:rsidRPr="001C329F">
        <w:rPr>
          <w:rFonts w:ascii="Arial" w:hAnsi="Arial" w:cs="Arial"/>
          <w:sz w:val="24"/>
          <w:szCs w:val="24"/>
        </w:rPr>
        <w:t xml:space="preserve"> </w:t>
      </w:r>
      <w:proofErr w:type="spellStart"/>
      <w:r w:rsidRPr="001C329F">
        <w:rPr>
          <w:rFonts w:ascii="Arial" w:hAnsi="Arial" w:cs="Arial"/>
          <w:sz w:val="24"/>
          <w:szCs w:val="24"/>
        </w:rPr>
        <w:t>subjectes</w:t>
      </w:r>
      <w:proofErr w:type="spellEnd"/>
      <w:r w:rsidRPr="001C329F">
        <w:rPr>
          <w:rFonts w:ascii="Arial" w:hAnsi="Arial" w:cs="Arial"/>
          <w:sz w:val="24"/>
          <w:szCs w:val="24"/>
        </w:rPr>
        <w:t>’.</w:t>
      </w:r>
      <w:r w:rsidRPr="001C329F">
        <w:rPr>
          <w:rStyle w:val="FootnoteReference"/>
          <w:rFonts w:ascii="Arial" w:hAnsi="Arial" w:cs="Arial"/>
          <w:sz w:val="24"/>
          <w:szCs w:val="24"/>
        </w:rPr>
        <w:footnoteReference w:id="22"/>
      </w:r>
      <w:r w:rsidRPr="001C329F">
        <w:rPr>
          <w:rFonts w:ascii="Arial" w:hAnsi="Arial" w:cs="Arial"/>
          <w:sz w:val="24"/>
          <w:szCs w:val="24"/>
        </w:rPr>
        <w:t xml:space="preserve"> The Queen, sharing these worries, gave orders that her archbishop should investigate to find out if the ‘strangers’ were ‘infected with dangerous opinions </w:t>
      </w:r>
      <w:proofErr w:type="spellStart"/>
      <w:r w:rsidRPr="001C329F">
        <w:rPr>
          <w:rFonts w:ascii="Arial" w:hAnsi="Arial" w:cs="Arial"/>
          <w:sz w:val="24"/>
          <w:szCs w:val="24"/>
        </w:rPr>
        <w:t>contrarie</w:t>
      </w:r>
      <w:proofErr w:type="spellEnd"/>
      <w:r w:rsidRPr="001C329F">
        <w:rPr>
          <w:rFonts w:ascii="Arial" w:hAnsi="Arial" w:cs="Arial"/>
          <w:sz w:val="24"/>
          <w:szCs w:val="24"/>
        </w:rPr>
        <w:t xml:space="preserve"> to the </w:t>
      </w:r>
      <w:proofErr w:type="spellStart"/>
      <w:r w:rsidRPr="001C329F">
        <w:rPr>
          <w:rFonts w:ascii="Arial" w:hAnsi="Arial" w:cs="Arial"/>
          <w:sz w:val="24"/>
          <w:szCs w:val="24"/>
        </w:rPr>
        <w:t>faithe</w:t>
      </w:r>
      <w:proofErr w:type="spellEnd"/>
      <w:r w:rsidRPr="001C329F">
        <w:rPr>
          <w:rFonts w:ascii="Arial" w:hAnsi="Arial" w:cs="Arial"/>
          <w:sz w:val="24"/>
          <w:szCs w:val="24"/>
        </w:rPr>
        <w:t xml:space="preserve"> of </w:t>
      </w:r>
      <w:proofErr w:type="spellStart"/>
      <w:r w:rsidRPr="001C329F">
        <w:rPr>
          <w:rFonts w:ascii="Arial" w:hAnsi="Arial" w:cs="Arial"/>
          <w:sz w:val="24"/>
          <w:szCs w:val="24"/>
        </w:rPr>
        <w:t>christes</w:t>
      </w:r>
      <w:proofErr w:type="spellEnd"/>
      <w:r w:rsidRPr="001C329F">
        <w:rPr>
          <w:rFonts w:ascii="Arial" w:hAnsi="Arial" w:cs="Arial"/>
          <w:sz w:val="24"/>
          <w:szCs w:val="24"/>
        </w:rPr>
        <w:t xml:space="preserve"> </w:t>
      </w:r>
      <w:proofErr w:type="spellStart"/>
      <w:r w:rsidRPr="001C329F">
        <w:rPr>
          <w:rFonts w:ascii="Arial" w:hAnsi="Arial" w:cs="Arial"/>
          <w:sz w:val="24"/>
          <w:szCs w:val="24"/>
        </w:rPr>
        <w:t>churche</w:t>
      </w:r>
      <w:proofErr w:type="spellEnd"/>
      <w:r w:rsidRPr="001C329F">
        <w:rPr>
          <w:rFonts w:ascii="Arial" w:hAnsi="Arial" w:cs="Arial"/>
          <w:sz w:val="24"/>
          <w:szCs w:val="24"/>
        </w:rPr>
        <w:t xml:space="preserve"> as </w:t>
      </w:r>
      <w:proofErr w:type="spellStart"/>
      <w:r w:rsidRPr="001C329F">
        <w:rPr>
          <w:rFonts w:ascii="Arial" w:hAnsi="Arial" w:cs="Arial"/>
          <w:sz w:val="24"/>
          <w:szCs w:val="24"/>
        </w:rPr>
        <w:t>anabaptists</w:t>
      </w:r>
      <w:proofErr w:type="spellEnd"/>
      <w:r w:rsidRPr="001C329F">
        <w:rPr>
          <w:rFonts w:ascii="Arial" w:hAnsi="Arial" w:cs="Arial"/>
          <w:sz w:val="24"/>
          <w:szCs w:val="24"/>
        </w:rPr>
        <w:t xml:space="preserve"> and such other sectaries’.  Movement of people was a key driver of the European Reformation, with English emigration and foreign immigration contributing to this vibrant spiritual debate. English religious thinking was certainly spiced up by immigration.    </w:t>
      </w:r>
    </w:p>
    <w:p w:rsidR="00DD4A53" w:rsidRPr="001C329F" w:rsidRDefault="00DD4A53" w:rsidP="00DD4A53">
      <w:pPr>
        <w:spacing w:line="360" w:lineRule="auto"/>
        <w:rPr>
          <w:rFonts w:ascii="Arial" w:hAnsi="Arial" w:cs="Arial"/>
          <w:b/>
          <w:sz w:val="24"/>
          <w:szCs w:val="24"/>
        </w:rPr>
      </w:pPr>
      <w:r w:rsidRPr="001C329F">
        <w:rPr>
          <w:rFonts w:ascii="Arial" w:hAnsi="Arial" w:cs="Arial"/>
          <w:sz w:val="24"/>
          <w:szCs w:val="24"/>
        </w:rPr>
        <w:t xml:space="preserve"> </w:t>
      </w:r>
      <w:proofErr w:type="gramStart"/>
      <w:r w:rsidRPr="001C329F">
        <w:rPr>
          <w:rFonts w:ascii="Arial" w:hAnsi="Arial" w:cs="Arial"/>
          <w:b/>
          <w:sz w:val="24"/>
          <w:szCs w:val="24"/>
        </w:rPr>
        <w:t>Integration?</w:t>
      </w:r>
      <w:proofErr w:type="gramEnd"/>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The degree of social change brought by immigration is hard to evaluate. There were wide variations in the extent of integration with the English community.  Where there were larger numbers, stranger communities seemed to stick together. The foreign craftsmen of Southwark and Westminster ‘tended to congregate together’,</w:t>
      </w:r>
      <w:r w:rsidRPr="001C329F">
        <w:rPr>
          <w:rStyle w:val="FootnoteReference"/>
          <w:rFonts w:ascii="Arial" w:hAnsi="Arial" w:cs="Arial"/>
          <w:sz w:val="24"/>
          <w:szCs w:val="24"/>
        </w:rPr>
        <w:footnoteReference w:id="23"/>
      </w:r>
      <w:r w:rsidRPr="001C329F">
        <w:rPr>
          <w:rFonts w:ascii="Arial" w:hAnsi="Arial" w:cs="Arial"/>
          <w:sz w:val="24"/>
          <w:szCs w:val="24"/>
        </w:rPr>
        <w:t xml:space="preserve"> and in Henry VIII’s reign it was said that Tottenham had ‘turned French’. Evidence from wills confirms that they had their own distinct fraternities and did not usually name Englishmen as their executors. Yet, there are examples of foreigners who played a central role in their communities. In Suffolk in 1528, Downey </w:t>
      </w:r>
      <w:proofErr w:type="spellStart"/>
      <w:r w:rsidRPr="001C329F">
        <w:rPr>
          <w:rFonts w:ascii="Arial" w:hAnsi="Arial" w:cs="Arial"/>
          <w:sz w:val="24"/>
          <w:szCs w:val="24"/>
        </w:rPr>
        <w:t>Bek</w:t>
      </w:r>
      <w:proofErr w:type="spellEnd"/>
      <w:r w:rsidRPr="001C329F">
        <w:rPr>
          <w:rStyle w:val="FootnoteReference"/>
          <w:rFonts w:ascii="Arial" w:hAnsi="Arial" w:cs="Arial"/>
          <w:sz w:val="24"/>
          <w:szCs w:val="24"/>
        </w:rPr>
        <w:footnoteReference w:id="24"/>
      </w:r>
      <w:r w:rsidRPr="001C329F">
        <w:rPr>
          <w:rFonts w:ascii="Arial" w:hAnsi="Arial" w:cs="Arial"/>
          <w:sz w:val="24"/>
          <w:szCs w:val="24"/>
        </w:rPr>
        <w:t xml:space="preserve"> left £22 for a silver cross in his local church and money to mend a local bridge.</w:t>
      </w:r>
      <w:r w:rsidRPr="001C329F">
        <w:rPr>
          <w:rStyle w:val="FootnoteReference"/>
          <w:rFonts w:ascii="Arial" w:hAnsi="Arial" w:cs="Arial"/>
          <w:sz w:val="24"/>
          <w:szCs w:val="24"/>
        </w:rPr>
        <w:footnoteReference w:id="25"/>
      </w:r>
      <w:r w:rsidRPr="001C329F">
        <w:rPr>
          <w:rFonts w:ascii="Arial" w:hAnsi="Arial" w:cs="Arial"/>
          <w:sz w:val="24"/>
          <w:szCs w:val="24"/>
        </w:rPr>
        <w:t xml:space="preserve"> When the Dutchman, Nicholas </w:t>
      </w:r>
      <w:proofErr w:type="spellStart"/>
      <w:r w:rsidRPr="001C329F">
        <w:rPr>
          <w:rFonts w:ascii="Arial" w:hAnsi="Arial" w:cs="Arial"/>
          <w:sz w:val="24"/>
          <w:szCs w:val="24"/>
        </w:rPr>
        <w:t>Symond</w:t>
      </w:r>
      <w:proofErr w:type="spellEnd"/>
      <w:r w:rsidRPr="001C329F">
        <w:rPr>
          <w:rFonts w:ascii="Arial" w:hAnsi="Arial" w:cs="Arial"/>
          <w:sz w:val="24"/>
          <w:szCs w:val="24"/>
        </w:rPr>
        <w:t>, died in Cambridge in 1533 he was publicly mourned and 12 torches were distributed to the churches around the town after his burial.</w:t>
      </w:r>
      <w:r w:rsidRPr="001C329F">
        <w:rPr>
          <w:rStyle w:val="FootnoteReference"/>
          <w:rFonts w:ascii="Arial" w:hAnsi="Arial" w:cs="Arial"/>
          <w:sz w:val="24"/>
          <w:szCs w:val="24"/>
        </w:rPr>
        <w:footnoteReference w:id="26"/>
      </w:r>
      <w:r w:rsidRPr="001C329F">
        <w:rPr>
          <w:rFonts w:ascii="Arial" w:hAnsi="Arial" w:cs="Arial"/>
          <w:sz w:val="24"/>
          <w:szCs w:val="24"/>
        </w:rPr>
        <w:t xml:space="preserve">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 xml:space="preserve">The amount of intermarriage is hard to estimate. Bolton considers it rare in the fifteenth century but </w:t>
      </w:r>
      <w:proofErr w:type="spellStart"/>
      <w:r w:rsidRPr="001C329F">
        <w:rPr>
          <w:rFonts w:ascii="Arial" w:hAnsi="Arial" w:cs="Arial"/>
          <w:sz w:val="24"/>
          <w:szCs w:val="24"/>
        </w:rPr>
        <w:t>Lutkin</w:t>
      </w:r>
      <w:proofErr w:type="spellEnd"/>
      <w:r w:rsidRPr="001C329F">
        <w:rPr>
          <w:rFonts w:ascii="Arial" w:hAnsi="Arial" w:cs="Arial"/>
          <w:sz w:val="24"/>
          <w:szCs w:val="24"/>
        </w:rPr>
        <w:t xml:space="preserve"> has found evidence of many aliens married to Englishwomen. One example is </w:t>
      </w:r>
      <w:proofErr w:type="spellStart"/>
      <w:r w:rsidRPr="001C329F">
        <w:rPr>
          <w:rFonts w:ascii="Arial" w:hAnsi="Arial" w:cs="Arial"/>
          <w:sz w:val="24"/>
          <w:szCs w:val="24"/>
        </w:rPr>
        <w:t>Archilus</w:t>
      </w:r>
      <w:proofErr w:type="spellEnd"/>
      <w:r w:rsidRPr="001C329F">
        <w:rPr>
          <w:rFonts w:ascii="Arial" w:hAnsi="Arial" w:cs="Arial"/>
          <w:sz w:val="24"/>
          <w:szCs w:val="24"/>
        </w:rPr>
        <w:t xml:space="preserve"> de le </w:t>
      </w:r>
      <w:proofErr w:type="spellStart"/>
      <w:r w:rsidRPr="001C329F">
        <w:rPr>
          <w:rFonts w:ascii="Arial" w:hAnsi="Arial" w:cs="Arial"/>
          <w:sz w:val="24"/>
          <w:szCs w:val="24"/>
        </w:rPr>
        <w:t>Garde</w:t>
      </w:r>
      <w:proofErr w:type="spellEnd"/>
      <w:r w:rsidRPr="001C329F">
        <w:rPr>
          <w:rFonts w:ascii="Arial" w:hAnsi="Arial" w:cs="Arial"/>
          <w:sz w:val="24"/>
          <w:szCs w:val="24"/>
        </w:rPr>
        <w:t xml:space="preserve"> who had been married to his English wife for 28 years according to the </w:t>
      </w:r>
      <w:proofErr w:type="spellStart"/>
      <w:r w:rsidRPr="001C329F">
        <w:rPr>
          <w:rFonts w:ascii="Arial" w:hAnsi="Arial" w:cs="Arial"/>
          <w:sz w:val="24"/>
          <w:szCs w:val="24"/>
        </w:rPr>
        <w:t>denization</w:t>
      </w:r>
      <w:proofErr w:type="spellEnd"/>
      <w:r w:rsidRPr="001C329F">
        <w:rPr>
          <w:rFonts w:ascii="Arial" w:hAnsi="Arial" w:cs="Arial"/>
          <w:sz w:val="24"/>
          <w:szCs w:val="24"/>
        </w:rPr>
        <w:t xml:space="preserve"> roll of 1544.</w:t>
      </w:r>
      <w:r w:rsidRPr="001C329F">
        <w:rPr>
          <w:rStyle w:val="FootnoteReference"/>
          <w:rFonts w:ascii="Arial" w:hAnsi="Arial" w:cs="Arial"/>
          <w:sz w:val="24"/>
          <w:szCs w:val="24"/>
        </w:rPr>
        <w:footnoteReference w:id="27"/>
      </w:r>
      <w:r w:rsidRPr="001C329F">
        <w:rPr>
          <w:rFonts w:ascii="Arial" w:hAnsi="Arial" w:cs="Arial"/>
          <w:sz w:val="24"/>
          <w:szCs w:val="24"/>
        </w:rPr>
        <w:t xml:space="preserve"> Even when the foreign community was large and well entrenched, integration often developed over time. </w:t>
      </w:r>
      <w:proofErr w:type="spellStart"/>
      <w:r w:rsidRPr="001C329F">
        <w:rPr>
          <w:rFonts w:ascii="Arial" w:hAnsi="Arial" w:cs="Arial"/>
          <w:sz w:val="24"/>
          <w:szCs w:val="24"/>
        </w:rPr>
        <w:t>Awtry</w:t>
      </w:r>
      <w:proofErr w:type="spellEnd"/>
      <w:r w:rsidRPr="001C329F">
        <w:rPr>
          <w:rFonts w:ascii="Arial" w:hAnsi="Arial" w:cs="Arial"/>
          <w:sz w:val="24"/>
          <w:szCs w:val="24"/>
        </w:rPr>
        <w:t xml:space="preserve"> has shown that in the Sussex Weald, French families formed a large community making the French language predominant until 1560. Yet by 1544 half the French ironworkers had English wives and, although French terminology persisted in the trade, by the end of the century, English was spoken.</w:t>
      </w:r>
      <w:r w:rsidRPr="001C329F">
        <w:rPr>
          <w:rStyle w:val="FootnoteReference"/>
          <w:rFonts w:ascii="Arial" w:hAnsi="Arial" w:cs="Arial"/>
          <w:sz w:val="24"/>
          <w:szCs w:val="24"/>
        </w:rPr>
        <w:footnoteReference w:id="28"/>
      </w:r>
      <w:r w:rsidRPr="001C329F">
        <w:rPr>
          <w:rFonts w:ascii="Arial" w:hAnsi="Arial" w:cs="Arial"/>
          <w:sz w:val="24"/>
          <w:szCs w:val="24"/>
        </w:rPr>
        <w:t xml:space="preserve"> As we have seen, daily business threw English and foreigners together and forced a certain amount of mingling. By 1593 there were 1,671 English servants working in 1,665 stranger households.  While this did not necessarily remove suspicion and hostility, it surely wore away at the sense of difference.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And there certainly was suspicion and hostility. The infamous London Evil May Day riots of 1517 were triggered by a sermon by Dr Bell, in which he complained about ‘</w:t>
      </w:r>
      <w:r w:rsidRPr="001C329F">
        <w:rPr>
          <w:rFonts w:ascii="Arial" w:hAnsi="Arial" w:cs="Arial"/>
          <w:color w:val="000000"/>
          <w:sz w:val="24"/>
          <w:szCs w:val="24"/>
        </w:rPr>
        <w:t>aliens and strangers [who] eat the bread from the poor fatherless children, and take the living from all the artificers, and the intercourse from all merchants’.</w:t>
      </w:r>
      <w:r w:rsidRPr="001C329F">
        <w:rPr>
          <w:rStyle w:val="FootnoteReference"/>
          <w:rFonts w:ascii="Arial" w:hAnsi="Arial" w:cs="Arial"/>
          <w:color w:val="000000"/>
          <w:sz w:val="24"/>
          <w:szCs w:val="24"/>
        </w:rPr>
        <w:footnoteReference w:id="29"/>
      </w:r>
      <w:r w:rsidRPr="001C329F">
        <w:rPr>
          <w:rFonts w:ascii="Arial" w:hAnsi="Arial" w:cs="Arial"/>
          <w:color w:val="000000"/>
          <w:sz w:val="24"/>
          <w:szCs w:val="24"/>
        </w:rPr>
        <w:t xml:space="preserve"> A few days later a bill was posted at St Paul’s Cathedral complaining about the special favours foreigners received from king and council. Rumours about a riot turned into reality as up to 2,000 young Londoners attacked people and property around the capital. The French ambassador, it was reported, only escaped by hiding in a church steeple. There were some executions, the man who posted the bill being one of them. Violent and intolerant though it </w:t>
      </w:r>
      <w:proofErr w:type="gramStart"/>
      <w:r w:rsidRPr="001C329F">
        <w:rPr>
          <w:rFonts w:ascii="Arial" w:hAnsi="Arial" w:cs="Arial"/>
          <w:color w:val="000000"/>
          <w:sz w:val="24"/>
          <w:szCs w:val="24"/>
        </w:rPr>
        <w:t>was,</w:t>
      </w:r>
      <w:proofErr w:type="gramEnd"/>
      <w:r w:rsidRPr="001C329F">
        <w:rPr>
          <w:rFonts w:ascii="Arial" w:hAnsi="Arial" w:cs="Arial"/>
          <w:color w:val="000000"/>
          <w:sz w:val="24"/>
          <w:szCs w:val="24"/>
        </w:rPr>
        <w:t xml:space="preserve"> this sort of behaviour was relatively rare although the objections did </w:t>
      </w:r>
      <w:r w:rsidRPr="001C329F">
        <w:rPr>
          <w:rStyle w:val="PageNumber"/>
          <w:rFonts w:ascii="Arial" w:hAnsi="Arial" w:cs="Arial"/>
          <w:sz w:val="24"/>
          <w:szCs w:val="24"/>
        </w:rPr>
        <w:t>no</w:t>
      </w:r>
      <w:r w:rsidRPr="001C329F">
        <w:rPr>
          <w:rFonts w:ascii="Arial" w:hAnsi="Arial" w:cs="Arial"/>
          <w:color w:val="000000"/>
          <w:sz w:val="24"/>
          <w:szCs w:val="24"/>
        </w:rPr>
        <w:t xml:space="preserve">t stop. </w:t>
      </w:r>
      <w:r w:rsidRPr="001C329F">
        <w:rPr>
          <w:rStyle w:val="PageNumber"/>
          <w:rFonts w:ascii="Arial" w:hAnsi="Arial" w:cs="Arial"/>
          <w:sz w:val="24"/>
          <w:szCs w:val="24"/>
        </w:rPr>
        <w:t>C</w:t>
      </w:r>
      <w:r w:rsidRPr="001C329F">
        <w:rPr>
          <w:rFonts w:ascii="Arial" w:hAnsi="Arial" w:cs="Arial"/>
          <w:color w:val="000000"/>
          <w:sz w:val="24"/>
          <w:szCs w:val="24"/>
        </w:rPr>
        <w:t>omplaints against foreigners have a remarkably familiar ring, whatever their date of origin. A petition brought before the Court of Alderman in London in 1576 accused strangers of purposefully bringing ‘their wives from the parts beyond the seas, to be delivered with child within this city’ as a plot to win English citizenship.</w:t>
      </w:r>
      <w:r w:rsidRPr="001C329F">
        <w:rPr>
          <w:rStyle w:val="FootnoteReference"/>
          <w:rFonts w:ascii="Arial" w:hAnsi="Arial" w:cs="Arial"/>
          <w:color w:val="000000"/>
          <w:sz w:val="24"/>
          <w:szCs w:val="24"/>
        </w:rPr>
        <w:footnoteReference w:id="30"/>
      </w:r>
      <w:r w:rsidRPr="001C329F">
        <w:rPr>
          <w:rFonts w:ascii="Arial" w:hAnsi="Arial" w:cs="Arial"/>
          <w:color w:val="000000"/>
          <w:sz w:val="24"/>
          <w:szCs w:val="24"/>
        </w:rPr>
        <w:t xml:space="preserve"> A bill brought before parliament in 1593 by the city of London listed the following concerns, which look surprisingly modern: u</w:t>
      </w:r>
      <w:r w:rsidRPr="001C329F">
        <w:rPr>
          <w:rFonts w:ascii="Arial" w:hAnsi="Arial" w:cs="Arial"/>
          <w:sz w:val="24"/>
          <w:szCs w:val="24"/>
        </w:rPr>
        <w:t xml:space="preserve">ndercutting of prices, loss of jobs for English workers, money from profits made being sent overseas, failure to integrate with the English community, the comparative wealth of foreigners, the suspicion they were avoiding taxes, and their begging on the streets (though these last two seem to contradict each other!).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Foreigners regularly faced hostility, especially from the poorer sections of the community at times of hardship. Threats of violence were recorded in London in</w:t>
      </w:r>
      <w:r w:rsidRPr="001C329F">
        <w:rPr>
          <w:rStyle w:val="PageNumber"/>
          <w:rFonts w:ascii="Arial" w:hAnsi="Arial" w:cs="Arial"/>
          <w:sz w:val="24"/>
          <w:szCs w:val="24"/>
        </w:rPr>
        <w:t xml:space="preserve"> 1567, 1586-7, 1593 and 1595. </w:t>
      </w:r>
      <w:r w:rsidRPr="001C329F">
        <w:rPr>
          <w:rFonts w:ascii="Arial" w:hAnsi="Arial" w:cs="Arial"/>
          <w:sz w:val="24"/>
          <w:szCs w:val="24"/>
        </w:rPr>
        <w:t>At the height of tension in 1593, threatening graffiti was daubed on the wall of the Dutch churchyard; but as Goose has stated ‘the fact remains that the threats of violence in the capital never materialised’.</w:t>
      </w:r>
      <w:r w:rsidRPr="001C329F">
        <w:rPr>
          <w:rStyle w:val="FootnoteReference"/>
          <w:rFonts w:ascii="Arial" w:hAnsi="Arial" w:cs="Arial"/>
          <w:sz w:val="24"/>
          <w:szCs w:val="24"/>
        </w:rPr>
        <w:footnoteReference w:id="31"/>
      </w:r>
      <w:r w:rsidRPr="001C329F">
        <w:rPr>
          <w:rFonts w:ascii="Arial" w:hAnsi="Arial" w:cs="Arial"/>
          <w:sz w:val="24"/>
          <w:szCs w:val="24"/>
        </w:rPr>
        <w:t xml:space="preserve"> Grievances against foreigners go way back to the </w:t>
      </w:r>
      <w:proofErr w:type="gramStart"/>
      <w:r w:rsidRPr="001C329F">
        <w:rPr>
          <w:rFonts w:ascii="Arial" w:hAnsi="Arial" w:cs="Arial"/>
          <w:sz w:val="24"/>
          <w:szCs w:val="24"/>
        </w:rPr>
        <w:t>Middle</w:t>
      </w:r>
      <w:proofErr w:type="gramEnd"/>
      <w:r w:rsidRPr="001C329F">
        <w:rPr>
          <w:rFonts w:ascii="Arial" w:hAnsi="Arial" w:cs="Arial"/>
          <w:sz w:val="24"/>
          <w:szCs w:val="24"/>
        </w:rPr>
        <w:t xml:space="preserve"> Ages, surfacing in violence when times were tough. Yet matching criticisms of the strangers there were always voices of support, welcoming them not only as valuable economic assets but also as co-religionists and victims of persecution. This is highlighted in a case from late Elizabethan London. A London sheriff, John Spencer, spotted three suspicious looking ‘blacks’ who were in fact, Venetian Jews. When he ordered them to move on, they replied, ‘Kiss our arse’, at which they were promptly arrested. A few days later Spencer had to face an angry monarch, annoyed at the removal of her favour</w:t>
      </w:r>
      <w:r w:rsidRPr="001C329F">
        <w:rPr>
          <w:rStyle w:val="PageNumber"/>
          <w:rFonts w:ascii="Arial" w:hAnsi="Arial" w:cs="Arial"/>
          <w:sz w:val="24"/>
          <w:szCs w:val="24"/>
        </w:rPr>
        <w:t>ite court musicians, and was made to pay for board and lodging for their period in prison.</w:t>
      </w:r>
      <w:r w:rsidRPr="001C329F">
        <w:rPr>
          <w:rStyle w:val="FootnoteReference"/>
          <w:rFonts w:ascii="Arial" w:hAnsi="Arial" w:cs="Arial"/>
          <w:sz w:val="24"/>
          <w:szCs w:val="24"/>
        </w:rPr>
        <w:footnoteReference w:id="32"/>
      </w:r>
      <w:r w:rsidRPr="001C329F">
        <w:rPr>
          <w:rFonts w:ascii="Arial" w:hAnsi="Arial" w:cs="Arial"/>
          <w:sz w:val="24"/>
          <w:szCs w:val="24"/>
        </w:rPr>
        <w:t xml:space="preserve"> So, despite the higher numbers of aliens arriving in the sixteenth century, there seems little evidence that they seriously affected social harmony or levels of crime and disorder. </w:t>
      </w:r>
    </w:p>
    <w:p w:rsidR="00DD4A53" w:rsidRPr="001C329F" w:rsidRDefault="00DD4A53" w:rsidP="00DD4A53">
      <w:pPr>
        <w:spacing w:line="360" w:lineRule="auto"/>
        <w:rPr>
          <w:rFonts w:ascii="Arial" w:hAnsi="Arial" w:cs="Arial"/>
          <w:b/>
          <w:sz w:val="24"/>
          <w:szCs w:val="24"/>
        </w:rPr>
      </w:pPr>
      <w:r w:rsidRPr="001C329F">
        <w:rPr>
          <w:rFonts w:ascii="Arial" w:hAnsi="Arial" w:cs="Arial"/>
          <w:b/>
          <w:sz w:val="24"/>
          <w:szCs w:val="24"/>
        </w:rPr>
        <w:t>Immigration and Culture</w:t>
      </w:r>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 xml:space="preserve">The cultural impact of immigrants was pervasive and enduring. Take the escalator in the National Portrait Gallery in London to the top floor and you will be confronted by the work of probably the greatest portraitist of them all. Holbein’s striking images are so powerful they are forever associated with the leading characters of the Tudor elite. Think of Thomas More and you think of a man in black with a grave face, looking slightly askance, at the centre of his extended family. Holbein’s depiction of Henry VIII is so familiar to us all that even my students could draw it: a bold figure, feet apart, almost as wide as he is tall, the codpiece proudly proclaiming his masculinity. Not far away, in the Lady Chapel of Westminster Abbey, there is the tomb of Henry VII and Elizabeth of York, the bronze faces so fine and real it is hard to believe that the Italian sculptor </w:t>
      </w:r>
      <w:proofErr w:type="spellStart"/>
      <w:r w:rsidRPr="001C329F">
        <w:rPr>
          <w:rFonts w:ascii="Arial" w:hAnsi="Arial" w:cs="Arial"/>
          <w:sz w:val="24"/>
          <w:szCs w:val="24"/>
        </w:rPr>
        <w:t>Torrigiano</w:t>
      </w:r>
      <w:proofErr w:type="spellEnd"/>
      <w:r w:rsidRPr="001C329F">
        <w:rPr>
          <w:rFonts w:ascii="Arial" w:hAnsi="Arial" w:cs="Arial"/>
          <w:sz w:val="24"/>
          <w:szCs w:val="24"/>
        </w:rPr>
        <w:t xml:space="preserve"> created them so long ago. The Tudor kings were well known for importing the best of foreign talent to enrich their courts with the finest art. When Henry VIII celebrated the birth of his infant son in 1511, the festivities were led by his black trumpeter, John </w:t>
      </w:r>
      <w:proofErr w:type="spellStart"/>
      <w:r w:rsidRPr="001C329F">
        <w:rPr>
          <w:rFonts w:ascii="Arial" w:hAnsi="Arial" w:cs="Arial"/>
          <w:sz w:val="24"/>
          <w:szCs w:val="24"/>
        </w:rPr>
        <w:t>Blanke</w:t>
      </w:r>
      <w:proofErr w:type="spellEnd"/>
      <w:r w:rsidRPr="001C329F">
        <w:rPr>
          <w:rFonts w:ascii="Arial" w:hAnsi="Arial" w:cs="Arial"/>
          <w:sz w:val="24"/>
          <w:szCs w:val="24"/>
        </w:rPr>
        <w:t xml:space="preserve">. In his grandiose building projects, Henry always employed the best artisans, wherever they were from. The 1544 </w:t>
      </w:r>
      <w:proofErr w:type="spellStart"/>
      <w:r w:rsidRPr="001C329F">
        <w:rPr>
          <w:rFonts w:ascii="Arial" w:hAnsi="Arial" w:cs="Arial"/>
          <w:sz w:val="24"/>
          <w:szCs w:val="24"/>
        </w:rPr>
        <w:t>denization</w:t>
      </w:r>
      <w:proofErr w:type="spellEnd"/>
      <w:r w:rsidRPr="001C329F">
        <w:rPr>
          <w:rFonts w:ascii="Arial" w:hAnsi="Arial" w:cs="Arial"/>
          <w:sz w:val="24"/>
          <w:szCs w:val="24"/>
        </w:rPr>
        <w:t xml:space="preserve"> roll show that there were six Frenchmen at </w:t>
      </w:r>
      <w:proofErr w:type="spellStart"/>
      <w:r w:rsidRPr="001C329F">
        <w:rPr>
          <w:rFonts w:ascii="Arial" w:hAnsi="Arial" w:cs="Arial"/>
          <w:sz w:val="24"/>
          <w:szCs w:val="24"/>
        </w:rPr>
        <w:t>Nonsuch</w:t>
      </w:r>
      <w:proofErr w:type="spellEnd"/>
      <w:r w:rsidRPr="001C329F">
        <w:rPr>
          <w:rFonts w:ascii="Arial" w:hAnsi="Arial" w:cs="Arial"/>
          <w:sz w:val="24"/>
          <w:szCs w:val="24"/>
        </w:rPr>
        <w:t xml:space="preserve"> Palace in Surrey creating a great clock for the king</w:t>
      </w:r>
      <w:r w:rsidRPr="001C329F">
        <w:rPr>
          <w:rStyle w:val="FootnoteReference"/>
          <w:rFonts w:ascii="Arial" w:hAnsi="Arial" w:cs="Arial"/>
          <w:sz w:val="24"/>
          <w:szCs w:val="24"/>
        </w:rPr>
        <w:footnoteReference w:id="33"/>
      </w:r>
      <w:r w:rsidRPr="001C329F">
        <w:rPr>
          <w:rFonts w:ascii="Arial" w:hAnsi="Arial" w:cs="Arial"/>
          <w:sz w:val="24"/>
          <w:szCs w:val="24"/>
        </w:rPr>
        <w:t xml:space="preserve">, a small sample of the army of foreign workers employed there. </w:t>
      </w:r>
    </w:p>
    <w:p w:rsidR="00DD4A53" w:rsidRPr="001C329F" w:rsidRDefault="00DD4A53" w:rsidP="00DD4A53">
      <w:pPr>
        <w:spacing w:line="360" w:lineRule="auto"/>
        <w:ind w:firstLine="720"/>
        <w:rPr>
          <w:rFonts w:ascii="Arial" w:hAnsi="Arial" w:cs="Arial"/>
          <w:sz w:val="24"/>
          <w:szCs w:val="24"/>
        </w:rPr>
      </w:pPr>
      <w:r w:rsidRPr="001C329F">
        <w:rPr>
          <w:rFonts w:ascii="Arial" w:hAnsi="Arial" w:cs="Arial"/>
          <w:sz w:val="24"/>
          <w:szCs w:val="24"/>
        </w:rPr>
        <w:t xml:space="preserve">The physical legacy of these artists and artisans remains around us in the country houses, cathedrals and even local churches which were created at this time. In the </w:t>
      </w:r>
      <w:proofErr w:type="spellStart"/>
      <w:r w:rsidRPr="001C329F">
        <w:rPr>
          <w:rFonts w:ascii="Arial" w:hAnsi="Arial" w:cs="Arial"/>
          <w:sz w:val="24"/>
          <w:szCs w:val="24"/>
        </w:rPr>
        <w:t>Vyne</w:t>
      </w:r>
      <w:proofErr w:type="spellEnd"/>
      <w:r w:rsidRPr="001C329F">
        <w:rPr>
          <w:rFonts w:ascii="Arial" w:hAnsi="Arial" w:cs="Arial"/>
          <w:sz w:val="24"/>
          <w:szCs w:val="24"/>
        </w:rPr>
        <w:t xml:space="preserve">, near Basingstoke, there is a fine depiction of a young Henry VIII and his wife Catherine of Aragon, in the most vivid reds, golds and blues. It was created in stained glass by Flemish glaziers. The French illustrator Jacques Le Moyne’s book of woodcuts of plants, birds and animals, </w:t>
      </w:r>
      <w:r w:rsidRPr="001C329F">
        <w:rPr>
          <w:rFonts w:ascii="Arial" w:hAnsi="Arial" w:cs="Arial"/>
          <w:i/>
          <w:sz w:val="24"/>
          <w:szCs w:val="24"/>
        </w:rPr>
        <w:t xml:space="preserve">La Clef de Serfs, </w:t>
      </w:r>
      <w:r w:rsidRPr="001C329F">
        <w:rPr>
          <w:rFonts w:ascii="Arial" w:hAnsi="Arial" w:cs="Arial"/>
          <w:sz w:val="24"/>
          <w:szCs w:val="24"/>
        </w:rPr>
        <w:t>which was published in London in 1586,</w:t>
      </w:r>
      <w:r w:rsidRPr="001C329F">
        <w:rPr>
          <w:rFonts w:ascii="Arial" w:hAnsi="Arial" w:cs="Arial"/>
          <w:i/>
          <w:sz w:val="24"/>
          <w:szCs w:val="24"/>
        </w:rPr>
        <w:t xml:space="preserve"> </w:t>
      </w:r>
      <w:r w:rsidRPr="001C329F">
        <w:rPr>
          <w:rFonts w:ascii="Arial" w:hAnsi="Arial" w:cs="Arial"/>
          <w:sz w:val="24"/>
          <w:szCs w:val="24"/>
        </w:rPr>
        <w:t>became a manual for a whole range of other artists. Aside from the hub of London court and commerce, there were numerous, more modest contributions made to English culture of which only little glimpses remain. Every week at St John’s Church, Glastonbury, the Sunday collection is offered in a beautiful brass alms dish, reputedly the work of a visiting French religious refugee in the early modern period. In the late fifteenth century, Walter, a German minstrel, came with all his family to London,</w:t>
      </w:r>
      <w:r w:rsidRPr="001C329F">
        <w:rPr>
          <w:rStyle w:val="FootnoteReference"/>
          <w:rFonts w:ascii="Arial" w:hAnsi="Arial" w:cs="Arial"/>
          <w:sz w:val="24"/>
          <w:szCs w:val="24"/>
        </w:rPr>
        <w:footnoteReference w:id="34"/>
      </w:r>
      <w:r w:rsidRPr="001C329F">
        <w:rPr>
          <w:rFonts w:ascii="Arial" w:hAnsi="Arial" w:cs="Arial"/>
          <w:sz w:val="24"/>
          <w:szCs w:val="24"/>
        </w:rPr>
        <w:t xml:space="preserve"> perhaps enriching the musical life of the capital. It is simply not possible to measure the influence of these artists and musicians, but these small pieces of evidence suggest their effect was pervasive and enduring on English culture.</w:t>
      </w:r>
    </w:p>
    <w:p w:rsidR="00DD4A53" w:rsidRPr="001C329F" w:rsidRDefault="00DD4A53" w:rsidP="00DD4A53">
      <w:pPr>
        <w:spacing w:line="360" w:lineRule="auto"/>
        <w:rPr>
          <w:rFonts w:ascii="Arial" w:hAnsi="Arial" w:cs="Arial"/>
          <w:sz w:val="24"/>
          <w:szCs w:val="24"/>
        </w:rPr>
      </w:pPr>
      <w:r w:rsidRPr="001C329F">
        <w:rPr>
          <w:rFonts w:ascii="Arial" w:hAnsi="Arial" w:cs="Arial"/>
          <w:b/>
          <w:sz w:val="24"/>
          <w:szCs w:val="24"/>
        </w:rPr>
        <w:t>Conclusion</w:t>
      </w:r>
    </w:p>
    <w:p w:rsidR="00DD4A53" w:rsidRPr="001C329F" w:rsidRDefault="00DD4A53" w:rsidP="00DD4A53">
      <w:pPr>
        <w:spacing w:line="360" w:lineRule="auto"/>
        <w:rPr>
          <w:rFonts w:ascii="Arial" w:hAnsi="Arial" w:cs="Arial"/>
          <w:sz w:val="24"/>
          <w:szCs w:val="24"/>
        </w:rPr>
      </w:pPr>
      <w:r w:rsidRPr="001C329F">
        <w:rPr>
          <w:rFonts w:ascii="Arial" w:hAnsi="Arial" w:cs="Arial"/>
          <w:sz w:val="24"/>
          <w:szCs w:val="24"/>
        </w:rPr>
        <w:t xml:space="preserve">How much was England changed by immigration?  Major regional differences must be acknowledged. For Norwich the change was nothing short of revolutionary. In the middle of the sixteenth century trade was in such a parlous state that a lawn was growing in the market square, by the end the city was a buzzing centre of commerce. Colchester and Maidstone were also transformed, if not so dramatically. Changes in the North and West of England and in small, rural communities were more gradual and subtle. In industry, the biggest change was in textiles where the impact of the new weavers was similar to the displacement of sail by steam. Immigrants boosted a huge array of other trades with their enterprise and innovation but their influence was far from comprehensive. It is important to remember that the patterns of foreign participation in trade, culture, scholarship and society had been set in the previous century and the 1500s show almost as much continuity as change. London was, as </w:t>
      </w:r>
      <w:proofErr w:type="spellStart"/>
      <w:r w:rsidRPr="001C329F">
        <w:rPr>
          <w:rFonts w:ascii="Arial" w:hAnsi="Arial" w:cs="Arial"/>
          <w:sz w:val="24"/>
          <w:szCs w:val="24"/>
        </w:rPr>
        <w:t>Lutkin</w:t>
      </w:r>
      <w:proofErr w:type="spellEnd"/>
      <w:r w:rsidRPr="001C329F">
        <w:rPr>
          <w:rFonts w:ascii="Arial" w:hAnsi="Arial" w:cs="Arial"/>
          <w:sz w:val="24"/>
          <w:szCs w:val="24"/>
        </w:rPr>
        <w:t xml:space="preserve"> states an ‘immigration hub’</w:t>
      </w:r>
      <w:r w:rsidRPr="001C329F">
        <w:rPr>
          <w:rStyle w:val="FootnoteReference"/>
          <w:rFonts w:ascii="Arial" w:hAnsi="Arial" w:cs="Arial"/>
          <w:sz w:val="24"/>
          <w:szCs w:val="24"/>
        </w:rPr>
        <w:footnoteReference w:id="35"/>
      </w:r>
      <w:r w:rsidRPr="001C329F">
        <w:rPr>
          <w:rFonts w:ascii="Arial" w:hAnsi="Arial" w:cs="Arial"/>
          <w:sz w:val="24"/>
          <w:szCs w:val="24"/>
        </w:rPr>
        <w:t xml:space="preserve"> in the medieval period and, by 1600, an even busier and bigger hub. The makers and shakers of the immigrant community: the ambitious brewers, the court musicians and the innovative weavers win the attention of historians as they have left the deepest footprints. Yet we are all too aware that there were many labourers and servants whose lives we know very little about. Such an ambitious question as this may be impossible to answer. Instead, we can only reflect on the multitude of fragmentary evidence, including the all the riches of the England’s Immigrants database, reminding us of how these people brought ideas, enterprise and diversity to these shores.  </w:t>
      </w:r>
    </w:p>
    <w:p w:rsidR="00DD4A53" w:rsidRPr="001C329F" w:rsidRDefault="00D032D0" w:rsidP="00DD4A53">
      <w:pPr>
        <w:tabs>
          <w:tab w:val="left" w:pos="2907"/>
        </w:tabs>
        <w:rPr>
          <w:rFonts w:ascii="Arial" w:hAnsi="Arial" w:cs="Arial"/>
          <w:b/>
          <w:sz w:val="24"/>
          <w:szCs w:val="24"/>
        </w:rPr>
      </w:pPr>
      <w:r w:rsidRPr="001C329F">
        <w:rPr>
          <w:rFonts w:ascii="Arial" w:hAnsi="Arial" w:cs="Arial"/>
          <w:b/>
          <w:sz w:val="24"/>
          <w:szCs w:val="24"/>
        </w:rPr>
        <w:t>Bibliography</w:t>
      </w:r>
    </w:p>
    <w:p w:rsidR="00DD4A53" w:rsidRPr="001C329F" w:rsidRDefault="00DD4A53" w:rsidP="00DD4A53">
      <w:pPr>
        <w:tabs>
          <w:tab w:val="left" w:pos="1915"/>
        </w:tabs>
        <w:rPr>
          <w:rFonts w:ascii="Arial" w:hAnsi="Arial" w:cs="Arial"/>
          <w:b/>
          <w:sz w:val="24"/>
          <w:szCs w:val="24"/>
        </w:rPr>
      </w:pPr>
      <w:r w:rsidRPr="001C329F">
        <w:rPr>
          <w:rFonts w:ascii="Arial" w:hAnsi="Arial" w:cs="Arial"/>
          <w:b/>
          <w:sz w:val="24"/>
          <w:szCs w:val="24"/>
        </w:rPr>
        <w:t>Primary Sources</w:t>
      </w:r>
    </w:p>
    <w:p w:rsidR="00DD4A53" w:rsidRPr="001C329F" w:rsidRDefault="00DD4A53" w:rsidP="00DD4A53">
      <w:pPr>
        <w:tabs>
          <w:tab w:val="left" w:pos="1915"/>
        </w:tabs>
        <w:rPr>
          <w:rFonts w:ascii="Arial" w:hAnsi="Arial" w:cs="Arial"/>
          <w:sz w:val="24"/>
          <w:szCs w:val="24"/>
          <w:lang w:val="de-DE"/>
        </w:rPr>
      </w:pPr>
      <w:r w:rsidRPr="001C329F">
        <w:rPr>
          <w:rFonts w:ascii="Arial" w:hAnsi="Arial" w:cs="Arial"/>
          <w:sz w:val="24"/>
          <w:szCs w:val="24"/>
          <w:lang w:val="de-DE"/>
        </w:rPr>
        <w:t xml:space="preserve">England’s Immigrants Database: </w:t>
      </w:r>
      <w:r w:rsidRPr="001C329F">
        <w:fldChar w:fldCharType="begin"/>
      </w:r>
      <w:r w:rsidRPr="001C329F">
        <w:rPr>
          <w:rFonts w:ascii="Arial" w:hAnsi="Arial" w:cs="Arial"/>
          <w:sz w:val="24"/>
          <w:szCs w:val="24"/>
        </w:rPr>
        <w:instrText xml:space="preserve"> HYPERLINK "http://www.englandsimmigrants.com" </w:instrText>
      </w:r>
      <w:r w:rsidRPr="001C329F">
        <w:fldChar w:fldCharType="separate"/>
      </w:r>
      <w:r w:rsidRPr="001C329F">
        <w:rPr>
          <w:rStyle w:val="Hyperlink"/>
          <w:rFonts w:ascii="Arial" w:hAnsi="Arial" w:cs="Arial"/>
          <w:sz w:val="24"/>
          <w:szCs w:val="24"/>
          <w:lang w:val="de-DE"/>
        </w:rPr>
        <w:t>www.englandsimmigrants.com</w:t>
      </w:r>
      <w:r w:rsidRPr="001C329F">
        <w:rPr>
          <w:rStyle w:val="Hyperlink"/>
          <w:rFonts w:ascii="Arial" w:hAnsi="Arial" w:cs="Arial"/>
          <w:sz w:val="24"/>
          <w:szCs w:val="24"/>
          <w:lang w:val="de-DE"/>
        </w:rPr>
        <w:fldChar w:fldCharType="end"/>
      </w:r>
      <w:r w:rsidRPr="001C329F">
        <w:rPr>
          <w:rFonts w:ascii="Arial" w:hAnsi="Arial" w:cs="Arial"/>
          <w:sz w:val="24"/>
          <w:szCs w:val="24"/>
          <w:lang w:val="de-DE"/>
        </w:rPr>
        <w:t xml:space="preserve"> [accessed 5 May 2016]. </w:t>
      </w:r>
    </w:p>
    <w:p w:rsidR="00DD4A53" w:rsidRPr="001C329F" w:rsidRDefault="00DD4A53" w:rsidP="00DD4A53">
      <w:pPr>
        <w:tabs>
          <w:tab w:val="left" w:pos="1915"/>
        </w:tabs>
        <w:rPr>
          <w:rFonts w:ascii="Arial" w:hAnsi="Arial" w:cs="Arial"/>
          <w:b/>
          <w:sz w:val="24"/>
          <w:szCs w:val="24"/>
        </w:rPr>
      </w:pPr>
      <w:proofErr w:type="gramStart"/>
      <w:r w:rsidRPr="001C329F">
        <w:rPr>
          <w:rFonts w:ascii="Arial" w:hAnsi="Arial" w:cs="Arial"/>
          <w:i/>
          <w:sz w:val="24"/>
          <w:szCs w:val="24"/>
        </w:rPr>
        <w:t>Tudor Economic Documents</w:t>
      </w:r>
      <w:r w:rsidRPr="001C329F">
        <w:rPr>
          <w:rFonts w:ascii="Arial" w:hAnsi="Arial" w:cs="Arial"/>
          <w:sz w:val="24"/>
          <w:szCs w:val="24"/>
        </w:rPr>
        <w:t>, Vol. 3, ed. R.H. Tawney and E. Power (London, 1951).</w:t>
      </w:r>
      <w:proofErr w:type="gramEnd"/>
    </w:p>
    <w:p w:rsidR="00DD4A53" w:rsidRPr="001C329F" w:rsidRDefault="00DD4A53" w:rsidP="00DD4A53">
      <w:pPr>
        <w:tabs>
          <w:tab w:val="left" w:pos="1915"/>
        </w:tabs>
        <w:rPr>
          <w:rFonts w:ascii="Arial" w:hAnsi="Arial" w:cs="Arial"/>
          <w:sz w:val="24"/>
          <w:szCs w:val="24"/>
          <w:lang w:val="fr-FR"/>
        </w:rPr>
      </w:pPr>
      <w:r w:rsidRPr="001C329F">
        <w:rPr>
          <w:rFonts w:ascii="Arial" w:hAnsi="Arial" w:cs="Arial"/>
          <w:b/>
          <w:sz w:val="24"/>
          <w:szCs w:val="24"/>
        </w:rPr>
        <w:t>Secondary Sources</w:t>
      </w:r>
    </w:p>
    <w:p w:rsidR="00DD4A53" w:rsidRPr="001C329F" w:rsidRDefault="00DD4A53" w:rsidP="00DD4A53">
      <w:pPr>
        <w:tabs>
          <w:tab w:val="left" w:pos="8460"/>
        </w:tabs>
        <w:rPr>
          <w:rFonts w:ascii="Arial" w:hAnsi="Arial" w:cs="Arial"/>
          <w:sz w:val="24"/>
          <w:szCs w:val="24"/>
        </w:rPr>
      </w:pPr>
      <w:proofErr w:type="spellStart"/>
      <w:r w:rsidRPr="001C329F">
        <w:rPr>
          <w:rFonts w:ascii="Arial" w:hAnsi="Arial" w:cs="Arial"/>
          <w:sz w:val="24"/>
          <w:szCs w:val="24"/>
        </w:rPr>
        <w:t>Awty</w:t>
      </w:r>
      <w:proofErr w:type="spellEnd"/>
      <w:r w:rsidRPr="001C329F">
        <w:rPr>
          <w:rFonts w:ascii="Arial" w:hAnsi="Arial" w:cs="Arial"/>
          <w:sz w:val="24"/>
          <w:szCs w:val="24"/>
        </w:rPr>
        <w:t xml:space="preserve">, B. G., ‘The Continental Origins of Wealden Ironworkers, 1451-1544’, </w:t>
      </w:r>
      <w:r w:rsidRPr="001C329F">
        <w:rPr>
          <w:rFonts w:ascii="Arial" w:hAnsi="Arial" w:cs="Arial"/>
          <w:i/>
          <w:sz w:val="24"/>
          <w:szCs w:val="24"/>
        </w:rPr>
        <w:t>Economic History Review</w:t>
      </w:r>
      <w:r w:rsidRPr="001C329F">
        <w:rPr>
          <w:rFonts w:ascii="Arial" w:hAnsi="Arial" w:cs="Arial"/>
          <w:sz w:val="24"/>
          <w:szCs w:val="24"/>
        </w:rPr>
        <w:t>, 34 (1981), 524-539.</w:t>
      </w:r>
    </w:p>
    <w:p w:rsidR="00DD4A53" w:rsidRPr="001C329F" w:rsidRDefault="00DD4A53" w:rsidP="00DD4A53">
      <w:pPr>
        <w:pStyle w:val="FootnoteText"/>
        <w:rPr>
          <w:rFonts w:ascii="Arial" w:hAnsi="Arial" w:cs="Arial"/>
          <w:sz w:val="24"/>
          <w:szCs w:val="24"/>
        </w:rPr>
      </w:pPr>
      <w:r w:rsidRPr="001C329F">
        <w:rPr>
          <w:rFonts w:ascii="Arial" w:hAnsi="Arial" w:cs="Arial"/>
          <w:sz w:val="24"/>
          <w:szCs w:val="24"/>
        </w:rPr>
        <w:t xml:space="preserve">Bolton, J.L. </w:t>
      </w:r>
      <w:proofErr w:type="gramStart"/>
      <w:r w:rsidRPr="001C329F">
        <w:rPr>
          <w:rFonts w:ascii="Arial" w:hAnsi="Arial" w:cs="Arial"/>
          <w:i/>
          <w:sz w:val="24"/>
          <w:szCs w:val="24"/>
        </w:rPr>
        <w:t>The Alien Communities of London in the Fifteenth Century</w:t>
      </w:r>
      <w:r w:rsidRPr="001C329F">
        <w:rPr>
          <w:rFonts w:ascii="Arial" w:hAnsi="Arial" w:cs="Arial"/>
          <w:sz w:val="24"/>
          <w:szCs w:val="24"/>
        </w:rPr>
        <w:t xml:space="preserve"> (Stamford, 1998).</w:t>
      </w:r>
      <w:proofErr w:type="gramEnd"/>
    </w:p>
    <w:p w:rsidR="00DD4A53" w:rsidRPr="001C329F" w:rsidRDefault="00DD4A53" w:rsidP="00DD4A53">
      <w:pPr>
        <w:pStyle w:val="FootnoteText"/>
        <w:rPr>
          <w:rFonts w:ascii="Arial" w:hAnsi="Arial" w:cs="Arial"/>
          <w:sz w:val="24"/>
          <w:szCs w:val="24"/>
        </w:rPr>
      </w:pPr>
    </w:p>
    <w:p w:rsidR="00DD4A53" w:rsidRPr="001C329F" w:rsidRDefault="00DD4A53" w:rsidP="00DD4A53">
      <w:pPr>
        <w:rPr>
          <w:rFonts w:ascii="Arial" w:hAnsi="Arial" w:cs="Arial"/>
          <w:sz w:val="24"/>
          <w:szCs w:val="24"/>
        </w:rPr>
      </w:pPr>
      <w:proofErr w:type="spellStart"/>
      <w:r w:rsidRPr="001C329F">
        <w:rPr>
          <w:rFonts w:ascii="Arial" w:hAnsi="Arial" w:cs="Arial"/>
          <w:sz w:val="24"/>
          <w:szCs w:val="24"/>
        </w:rPr>
        <w:t>DeGroot</w:t>
      </w:r>
      <w:proofErr w:type="spellEnd"/>
      <w:r w:rsidRPr="001C329F">
        <w:rPr>
          <w:rFonts w:ascii="Arial" w:hAnsi="Arial" w:cs="Arial"/>
          <w:sz w:val="24"/>
          <w:szCs w:val="24"/>
        </w:rPr>
        <w:t xml:space="preserve"> G., ‘Good Queen Bess unmasked’ (review </w:t>
      </w:r>
      <w:proofErr w:type="gramStart"/>
      <w:r w:rsidRPr="001C329F">
        <w:rPr>
          <w:rFonts w:ascii="Arial" w:hAnsi="Arial" w:cs="Arial"/>
          <w:sz w:val="24"/>
          <w:szCs w:val="24"/>
        </w:rPr>
        <w:t>of  J</w:t>
      </w:r>
      <w:proofErr w:type="gramEnd"/>
      <w:r w:rsidRPr="001C329F">
        <w:rPr>
          <w:rFonts w:ascii="Arial" w:hAnsi="Arial" w:cs="Arial"/>
          <w:sz w:val="24"/>
          <w:szCs w:val="24"/>
        </w:rPr>
        <w:t xml:space="preserve">. Guy, </w:t>
      </w:r>
      <w:r w:rsidRPr="001C329F">
        <w:rPr>
          <w:rFonts w:ascii="Arial" w:hAnsi="Arial" w:cs="Arial"/>
          <w:i/>
          <w:sz w:val="24"/>
          <w:szCs w:val="24"/>
        </w:rPr>
        <w:t>Elizabeth: the Forgotten Years</w:t>
      </w:r>
      <w:r w:rsidRPr="001C329F">
        <w:rPr>
          <w:rFonts w:ascii="Arial" w:hAnsi="Arial" w:cs="Arial"/>
          <w:sz w:val="24"/>
          <w:szCs w:val="24"/>
        </w:rPr>
        <w:t xml:space="preserve">), </w:t>
      </w:r>
      <w:r w:rsidRPr="001C329F">
        <w:rPr>
          <w:rFonts w:ascii="Arial" w:hAnsi="Arial" w:cs="Arial"/>
          <w:i/>
          <w:sz w:val="24"/>
          <w:szCs w:val="24"/>
        </w:rPr>
        <w:t>The Times</w:t>
      </w:r>
      <w:r w:rsidRPr="001C329F">
        <w:rPr>
          <w:rFonts w:ascii="Arial" w:hAnsi="Arial" w:cs="Arial"/>
          <w:sz w:val="24"/>
          <w:szCs w:val="24"/>
        </w:rPr>
        <w:t>, 2 April 2016.</w:t>
      </w:r>
    </w:p>
    <w:p w:rsidR="00DD4A53" w:rsidRPr="001C329F" w:rsidRDefault="00DD4A53" w:rsidP="00DD4A53">
      <w:pPr>
        <w:rPr>
          <w:rFonts w:ascii="Arial" w:hAnsi="Arial" w:cs="Arial"/>
          <w:sz w:val="24"/>
          <w:szCs w:val="24"/>
        </w:rPr>
      </w:pPr>
      <w:proofErr w:type="spellStart"/>
      <w:r w:rsidRPr="001C329F">
        <w:rPr>
          <w:rFonts w:ascii="Arial" w:hAnsi="Arial" w:cs="Arial"/>
          <w:sz w:val="24"/>
          <w:szCs w:val="24"/>
        </w:rPr>
        <w:t>Esser</w:t>
      </w:r>
      <w:proofErr w:type="spellEnd"/>
      <w:r w:rsidRPr="001C329F">
        <w:rPr>
          <w:rFonts w:ascii="Arial" w:hAnsi="Arial" w:cs="Arial"/>
          <w:sz w:val="24"/>
          <w:szCs w:val="24"/>
        </w:rPr>
        <w:t>, R. ‘Citizenship and Immigration in 16th-and Early 17th-Century England’</w:t>
      </w:r>
      <w:proofErr w:type="gramStart"/>
      <w:r w:rsidRPr="001C329F">
        <w:rPr>
          <w:rFonts w:ascii="Arial" w:hAnsi="Arial" w:cs="Arial"/>
          <w:sz w:val="24"/>
          <w:szCs w:val="24"/>
        </w:rPr>
        <w:t xml:space="preserve">,  </w:t>
      </w:r>
      <w:proofErr w:type="gramEnd"/>
      <w:r w:rsidRPr="001C329F">
        <w:rPr>
          <w:rFonts w:ascii="Arial" w:hAnsi="Arial" w:cs="Arial"/>
          <w:sz w:val="24"/>
          <w:szCs w:val="24"/>
        </w:rPr>
        <w:fldChar w:fldCharType="begin"/>
      </w:r>
      <w:r w:rsidRPr="001C329F">
        <w:rPr>
          <w:rFonts w:ascii="Arial" w:hAnsi="Arial" w:cs="Arial"/>
          <w:sz w:val="24"/>
          <w:szCs w:val="24"/>
        </w:rPr>
        <w:instrText xml:space="preserve"> HYPERLINK "http://www.cliohres.net/books/7/20.pdf" </w:instrText>
      </w:r>
      <w:r w:rsidRPr="001C329F">
        <w:rPr>
          <w:rFonts w:ascii="Arial" w:hAnsi="Arial" w:cs="Arial"/>
          <w:sz w:val="24"/>
          <w:szCs w:val="24"/>
        </w:rPr>
        <w:fldChar w:fldCharType="separate"/>
      </w:r>
      <w:r w:rsidRPr="001C329F">
        <w:rPr>
          <w:rStyle w:val="Hyperlink"/>
          <w:rFonts w:ascii="Arial" w:hAnsi="Arial" w:cs="Arial"/>
          <w:sz w:val="24"/>
          <w:szCs w:val="24"/>
        </w:rPr>
        <w:t>http://www.cliohres.net/books/7/20.pdf</w:t>
      </w:r>
      <w:r w:rsidRPr="001C329F">
        <w:rPr>
          <w:rFonts w:ascii="Arial" w:hAnsi="Arial" w:cs="Arial"/>
          <w:sz w:val="24"/>
          <w:szCs w:val="24"/>
        </w:rPr>
        <w:fldChar w:fldCharType="end"/>
      </w:r>
      <w:r w:rsidRPr="001C329F">
        <w:rPr>
          <w:rFonts w:ascii="Arial" w:hAnsi="Arial" w:cs="Arial"/>
          <w:sz w:val="24"/>
          <w:szCs w:val="24"/>
        </w:rPr>
        <w:t xml:space="preserve"> [accessed 25 May 2016].</w:t>
      </w:r>
    </w:p>
    <w:p w:rsidR="00DD4A53" w:rsidRPr="001C329F" w:rsidRDefault="00DD4A53" w:rsidP="00DD4A53">
      <w:pPr>
        <w:pStyle w:val="FootnoteText"/>
        <w:rPr>
          <w:rFonts w:ascii="Arial" w:hAnsi="Arial" w:cs="Arial"/>
          <w:sz w:val="24"/>
          <w:szCs w:val="24"/>
        </w:rPr>
      </w:pPr>
      <w:r w:rsidRPr="001C329F">
        <w:rPr>
          <w:rFonts w:ascii="Arial" w:hAnsi="Arial" w:cs="Arial"/>
          <w:sz w:val="24"/>
          <w:szCs w:val="24"/>
        </w:rPr>
        <w:t xml:space="preserve">Goose N. and </w:t>
      </w:r>
      <w:proofErr w:type="spellStart"/>
      <w:r w:rsidRPr="001C329F">
        <w:rPr>
          <w:rFonts w:ascii="Arial" w:hAnsi="Arial" w:cs="Arial"/>
          <w:sz w:val="24"/>
          <w:szCs w:val="24"/>
        </w:rPr>
        <w:t>Luu</w:t>
      </w:r>
      <w:proofErr w:type="spellEnd"/>
      <w:r w:rsidRPr="001C329F">
        <w:rPr>
          <w:rFonts w:ascii="Arial" w:hAnsi="Arial" w:cs="Arial"/>
          <w:sz w:val="24"/>
          <w:szCs w:val="24"/>
        </w:rPr>
        <w:t xml:space="preserve">, L., </w:t>
      </w:r>
      <w:proofErr w:type="spellStart"/>
      <w:proofErr w:type="gramStart"/>
      <w:r w:rsidRPr="001C329F">
        <w:rPr>
          <w:rFonts w:ascii="Arial" w:hAnsi="Arial" w:cs="Arial"/>
          <w:sz w:val="24"/>
          <w:szCs w:val="24"/>
        </w:rPr>
        <w:t>eds</w:t>
      </w:r>
      <w:proofErr w:type="spellEnd"/>
      <w:proofErr w:type="gramEnd"/>
      <w:r w:rsidRPr="001C329F">
        <w:rPr>
          <w:rFonts w:ascii="Arial" w:hAnsi="Arial" w:cs="Arial"/>
          <w:sz w:val="24"/>
          <w:szCs w:val="24"/>
        </w:rPr>
        <w:t xml:space="preserve">, </w:t>
      </w:r>
      <w:r w:rsidRPr="001C329F">
        <w:rPr>
          <w:rFonts w:ascii="Arial" w:hAnsi="Arial" w:cs="Arial"/>
          <w:i/>
          <w:sz w:val="24"/>
          <w:szCs w:val="24"/>
        </w:rPr>
        <w:t>Immigrants in Tudor and Early Stuart England</w:t>
      </w:r>
      <w:r w:rsidRPr="001C329F">
        <w:rPr>
          <w:rFonts w:ascii="Arial" w:hAnsi="Arial" w:cs="Arial"/>
          <w:sz w:val="24"/>
          <w:szCs w:val="24"/>
        </w:rPr>
        <w:t xml:space="preserve"> (Eastbourne, 2005).</w:t>
      </w:r>
    </w:p>
    <w:p w:rsidR="00DD4A53" w:rsidRPr="001C329F" w:rsidRDefault="00DD4A53" w:rsidP="00DD4A53">
      <w:pPr>
        <w:pStyle w:val="FootnoteText"/>
        <w:rPr>
          <w:rFonts w:ascii="Arial" w:hAnsi="Arial" w:cs="Arial"/>
          <w:sz w:val="24"/>
          <w:szCs w:val="24"/>
        </w:rPr>
      </w:pPr>
    </w:p>
    <w:p w:rsidR="00DD4A53" w:rsidRPr="001C329F" w:rsidRDefault="00DD4A53" w:rsidP="00DD4A53">
      <w:pPr>
        <w:pStyle w:val="FootnoteText"/>
        <w:rPr>
          <w:rFonts w:ascii="Arial" w:hAnsi="Arial" w:cs="Arial"/>
          <w:sz w:val="24"/>
          <w:szCs w:val="24"/>
        </w:rPr>
      </w:pPr>
      <w:proofErr w:type="gramStart"/>
      <w:r w:rsidRPr="001C329F">
        <w:rPr>
          <w:rFonts w:ascii="Arial" w:hAnsi="Arial" w:cs="Arial"/>
          <w:sz w:val="24"/>
          <w:szCs w:val="24"/>
        </w:rPr>
        <w:t xml:space="preserve">Heard, N., </w:t>
      </w:r>
      <w:r w:rsidRPr="001C329F">
        <w:rPr>
          <w:rFonts w:ascii="Arial" w:hAnsi="Arial" w:cs="Arial"/>
          <w:i/>
          <w:sz w:val="24"/>
          <w:szCs w:val="24"/>
        </w:rPr>
        <w:t xml:space="preserve">Tudor Economy and Society </w:t>
      </w:r>
      <w:r w:rsidRPr="001C329F">
        <w:rPr>
          <w:rFonts w:ascii="Arial" w:hAnsi="Arial" w:cs="Arial"/>
          <w:sz w:val="24"/>
          <w:szCs w:val="24"/>
        </w:rPr>
        <w:t>(London, 1992).</w:t>
      </w:r>
      <w:proofErr w:type="gramEnd"/>
    </w:p>
    <w:p w:rsidR="00DD4A53" w:rsidRPr="001C329F" w:rsidRDefault="00DD4A53" w:rsidP="00DD4A53">
      <w:pPr>
        <w:pStyle w:val="FootnoteText"/>
        <w:rPr>
          <w:rFonts w:ascii="Arial" w:hAnsi="Arial" w:cs="Arial"/>
          <w:sz w:val="24"/>
          <w:szCs w:val="24"/>
        </w:rPr>
      </w:pPr>
    </w:p>
    <w:p w:rsidR="00DD4A53" w:rsidRPr="001C329F" w:rsidRDefault="00DD4A53" w:rsidP="00DD4A53">
      <w:pPr>
        <w:pStyle w:val="FootnoteText"/>
        <w:rPr>
          <w:rFonts w:ascii="Arial" w:hAnsi="Arial" w:cs="Arial"/>
          <w:sz w:val="24"/>
          <w:szCs w:val="24"/>
        </w:rPr>
      </w:pPr>
      <w:proofErr w:type="spellStart"/>
      <w:r w:rsidRPr="001C329F">
        <w:rPr>
          <w:rFonts w:ascii="Arial" w:hAnsi="Arial" w:cs="Arial"/>
          <w:sz w:val="24"/>
          <w:szCs w:val="24"/>
        </w:rPr>
        <w:t>Kerridge</w:t>
      </w:r>
      <w:proofErr w:type="spellEnd"/>
      <w:r w:rsidRPr="001C329F">
        <w:rPr>
          <w:rFonts w:ascii="Arial" w:hAnsi="Arial" w:cs="Arial"/>
          <w:sz w:val="24"/>
          <w:szCs w:val="24"/>
        </w:rPr>
        <w:t xml:space="preserve">, E., </w:t>
      </w:r>
      <w:r w:rsidRPr="001C329F">
        <w:rPr>
          <w:rFonts w:ascii="Arial" w:hAnsi="Arial" w:cs="Arial"/>
          <w:i/>
          <w:sz w:val="24"/>
          <w:szCs w:val="24"/>
        </w:rPr>
        <w:t xml:space="preserve">Textile Manufacturers in Early Modern England </w:t>
      </w:r>
      <w:r w:rsidRPr="001C329F">
        <w:rPr>
          <w:rFonts w:ascii="Arial" w:hAnsi="Arial" w:cs="Arial"/>
          <w:sz w:val="24"/>
          <w:szCs w:val="24"/>
        </w:rPr>
        <w:t>(Manchester, 1988).</w:t>
      </w:r>
    </w:p>
    <w:p w:rsidR="00DD4A53" w:rsidRPr="001C329F" w:rsidRDefault="00DD4A53" w:rsidP="00DD4A53">
      <w:pPr>
        <w:pStyle w:val="FootnoteText"/>
        <w:rPr>
          <w:rFonts w:ascii="Arial" w:hAnsi="Arial" w:cs="Arial"/>
          <w:sz w:val="24"/>
          <w:szCs w:val="24"/>
        </w:rPr>
      </w:pPr>
    </w:p>
    <w:p w:rsidR="00DD4A53" w:rsidRPr="001C329F" w:rsidRDefault="00DD4A53" w:rsidP="00DD4A53">
      <w:pPr>
        <w:pStyle w:val="FootnoteText"/>
        <w:rPr>
          <w:rFonts w:ascii="Arial" w:hAnsi="Arial" w:cs="Arial"/>
          <w:sz w:val="24"/>
          <w:szCs w:val="24"/>
        </w:rPr>
      </w:pPr>
      <w:proofErr w:type="gramStart"/>
      <w:r w:rsidRPr="001C329F">
        <w:rPr>
          <w:rFonts w:ascii="Arial" w:hAnsi="Arial" w:cs="Arial"/>
          <w:sz w:val="24"/>
          <w:szCs w:val="24"/>
        </w:rPr>
        <w:t xml:space="preserve">Lee, J.S., </w:t>
      </w:r>
      <w:r w:rsidRPr="001C329F">
        <w:rPr>
          <w:rFonts w:ascii="Arial" w:hAnsi="Arial" w:cs="Arial"/>
          <w:i/>
          <w:sz w:val="24"/>
          <w:szCs w:val="24"/>
        </w:rPr>
        <w:t>Cambridge and its Economic Region</w:t>
      </w:r>
      <w:r w:rsidRPr="001C329F">
        <w:rPr>
          <w:rFonts w:ascii="Arial" w:hAnsi="Arial" w:cs="Arial"/>
          <w:sz w:val="24"/>
          <w:szCs w:val="24"/>
        </w:rPr>
        <w:t xml:space="preserve"> (Hatfield, 2005).</w:t>
      </w:r>
      <w:proofErr w:type="gramEnd"/>
    </w:p>
    <w:p w:rsidR="00DD4A53" w:rsidRPr="001C329F" w:rsidRDefault="00DD4A53" w:rsidP="00DD4A53">
      <w:pPr>
        <w:pStyle w:val="FootnoteText"/>
        <w:rPr>
          <w:rFonts w:ascii="Arial" w:hAnsi="Arial" w:cs="Arial"/>
          <w:sz w:val="24"/>
          <w:szCs w:val="24"/>
        </w:rPr>
      </w:pPr>
    </w:p>
    <w:p w:rsidR="00DD4A53" w:rsidRPr="001C329F" w:rsidRDefault="00DD4A53" w:rsidP="00DD4A53">
      <w:pPr>
        <w:pStyle w:val="FootnoteText"/>
        <w:rPr>
          <w:rFonts w:ascii="Arial" w:hAnsi="Arial" w:cs="Arial"/>
          <w:sz w:val="24"/>
          <w:szCs w:val="24"/>
        </w:rPr>
      </w:pPr>
      <w:proofErr w:type="spellStart"/>
      <w:r w:rsidRPr="001C329F">
        <w:rPr>
          <w:rFonts w:ascii="Arial" w:hAnsi="Arial" w:cs="Arial"/>
          <w:sz w:val="24"/>
          <w:szCs w:val="24"/>
        </w:rPr>
        <w:t>Lutkin</w:t>
      </w:r>
      <w:proofErr w:type="spellEnd"/>
      <w:r w:rsidRPr="001C329F">
        <w:rPr>
          <w:rFonts w:ascii="Arial" w:hAnsi="Arial" w:cs="Arial"/>
          <w:sz w:val="24"/>
          <w:szCs w:val="24"/>
        </w:rPr>
        <w:t xml:space="preserve">, J., ‘Settled or Fleeting? </w:t>
      </w:r>
      <w:proofErr w:type="gramStart"/>
      <w:r w:rsidRPr="001C329F">
        <w:rPr>
          <w:rFonts w:ascii="Arial" w:hAnsi="Arial" w:cs="Arial"/>
          <w:sz w:val="24"/>
          <w:szCs w:val="24"/>
        </w:rPr>
        <w:t>London’s Medieval Immigrant Community Revisited’ (forthcoming).</w:t>
      </w:r>
      <w:proofErr w:type="gramEnd"/>
      <w:r w:rsidRPr="001C329F">
        <w:rPr>
          <w:rFonts w:ascii="Arial" w:hAnsi="Arial" w:cs="Arial"/>
          <w:sz w:val="24"/>
          <w:szCs w:val="24"/>
        </w:rPr>
        <w:t xml:space="preserve"> </w:t>
      </w:r>
    </w:p>
    <w:p w:rsidR="00DD4A53" w:rsidRPr="001C329F" w:rsidRDefault="00DD4A53" w:rsidP="00DD4A53">
      <w:pPr>
        <w:pStyle w:val="NoSpacing"/>
        <w:rPr>
          <w:rFonts w:ascii="Arial" w:hAnsi="Arial" w:cs="Arial"/>
          <w:sz w:val="24"/>
          <w:szCs w:val="24"/>
        </w:rPr>
      </w:pPr>
    </w:p>
    <w:p w:rsidR="00DD4A53" w:rsidRPr="001C329F" w:rsidRDefault="00DD4A53" w:rsidP="00DD4A53">
      <w:pPr>
        <w:pStyle w:val="NoSpacing"/>
        <w:rPr>
          <w:rFonts w:ascii="Arial" w:hAnsi="Arial" w:cs="Arial"/>
          <w:sz w:val="24"/>
          <w:szCs w:val="24"/>
        </w:rPr>
      </w:pPr>
      <w:proofErr w:type="spellStart"/>
      <w:proofErr w:type="gramStart"/>
      <w:r w:rsidRPr="001C329F">
        <w:rPr>
          <w:rFonts w:ascii="Arial" w:hAnsi="Arial" w:cs="Arial"/>
          <w:sz w:val="24"/>
          <w:szCs w:val="24"/>
        </w:rPr>
        <w:t>MacCulloch</w:t>
      </w:r>
      <w:proofErr w:type="spellEnd"/>
      <w:r w:rsidRPr="001C329F">
        <w:rPr>
          <w:rFonts w:ascii="Arial" w:hAnsi="Arial" w:cs="Arial"/>
          <w:sz w:val="24"/>
          <w:szCs w:val="24"/>
        </w:rPr>
        <w:t xml:space="preserve">, D., </w:t>
      </w:r>
      <w:r w:rsidRPr="001C329F">
        <w:rPr>
          <w:rFonts w:ascii="Arial" w:hAnsi="Arial" w:cs="Arial"/>
          <w:i/>
          <w:sz w:val="24"/>
          <w:szCs w:val="24"/>
        </w:rPr>
        <w:t>Thomas Cranmer</w:t>
      </w:r>
      <w:r w:rsidRPr="001C329F">
        <w:rPr>
          <w:rFonts w:ascii="Arial" w:hAnsi="Arial" w:cs="Arial"/>
          <w:sz w:val="24"/>
          <w:szCs w:val="24"/>
        </w:rPr>
        <w:t xml:space="preserve"> (London, 1996).</w:t>
      </w:r>
      <w:proofErr w:type="gramEnd"/>
    </w:p>
    <w:p w:rsidR="00DD4A53" w:rsidRPr="001C329F" w:rsidRDefault="00DD4A53" w:rsidP="00DD4A53">
      <w:pPr>
        <w:pStyle w:val="NoSpacing"/>
        <w:rPr>
          <w:rFonts w:ascii="Arial" w:hAnsi="Arial" w:cs="Arial"/>
          <w:sz w:val="24"/>
          <w:szCs w:val="24"/>
        </w:rPr>
      </w:pPr>
    </w:p>
    <w:p w:rsidR="00DD4A53" w:rsidRPr="001C329F" w:rsidRDefault="00DD4A53" w:rsidP="00DD4A53">
      <w:pPr>
        <w:pStyle w:val="FootnoteText"/>
        <w:rPr>
          <w:rFonts w:ascii="Arial" w:hAnsi="Arial" w:cs="Arial"/>
          <w:sz w:val="24"/>
          <w:szCs w:val="24"/>
        </w:rPr>
      </w:pPr>
      <w:r w:rsidRPr="001C329F">
        <w:rPr>
          <w:rFonts w:ascii="Arial" w:hAnsi="Arial" w:cs="Arial"/>
          <w:sz w:val="24"/>
          <w:szCs w:val="24"/>
        </w:rPr>
        <w:t xml:space="preserve">Miles, D., </w:t>
      </w:r>
      <w:proofErr w:type="gramStart"/>
      <w:r w:rsidRPr="001C329F">
        <w:rPr>
          <w:rFonts w:ascii="Arial" w:hAnsi="Arial" w:cs="Arial"/>
          <w:i/>
          <w:sz w:val="24"/>
          <w:szCs w:val="24"/>
        </w:rPr>
        <w:t>The</w:t>
      </w:r>
      <w:proofErr w:type="gramEnd"/>
      <w:r w:rsidRPr="001C329F">
        <w:rPr>
          <w:rFonts w:ascii="Arial" w:hAnsi="Arial" w:cs="Arial"/>
          <w:i/>
          <w:sz w:val="24"/>
          <w:szCs w:val="24"/>
        </w:rPr>
        <w:t xml:space="preserve"> Tribes of Britain</w:t>
      </w:r>
      <w:r w:rsidRPr="001C329F">
        <w:rPr>
          <w:rFonts w:ascii="Arial" w:hAnsi="Arial" w:cs="Arial"/>
          <w:sz w:val="24"/>
          <w:szCs w:val="24"/>
        </w:rPr>
        <w:t xml:space="preserve"> (London, 2005).</w:t>
      </w:r>
    </w:p>
    <w:p w:rsidR="00DD4A53" w:rsidRPr="001C329F" w:rsidRDefault="00DD4A53" w:rsidP="00DD4A53">
      <w:pPr>
        <w:pStyle w:val="NoSpacing"/>
        <w:rPr>
          <w:rFonts w:ascii="Arial" w:hAnsi="Arial" w:cs="Arial"/>
          <w:sz w:val="24"/>
          <w:szCs w:val="24"/>
        </w:rPr>
      </w:pPr>
    </w:p>
    <w:p w:rsidR="00DD4A53" w:rsidRPr="001C329F" w:rsidRDefault="00DD4A53" w:rsidP="00DD4A53">
      <w:pPr>
        <w:pStyle w:val="FootnoteText"/>
        <w:rPr>
          <w:rFonts w:ascii="Arial" w:hAnsi="Arial" w:cs="Arial"/>
          <w:sz w:val="24"/>
          <w:szCs w:val="24"/>
        </w:rPr>
      </w:pPr>
      <w:r w:rsidRPr="001C329F">
        <w:rPr>
          <w:rFonts w:ascii="Arial" w:hAnsi="Arial" w:cs="Arial"/>
          <w:sz w:val="24"/>
          <w:szCs w:val="24"/>
        </w:rPr>
        <w:t xml:space="preserve">Nichols, J., </w:t>
      </w:r>
      <w:proofErr w:type="gramStart"/>
      <w:r w:rsidRPr="001C329F">
        <w:rPr>
          <w:rFonts w:ascii="Arial" w:hAnsi="Arial" w:cs="Arial"/>
          <w:i/>
          <w:sz w:val="24"/>
          <w:szCs w:val="24"/>
        </w:rPr>
        <w:t>The</w:t>
      </w:r>
      <w:proofErr w:type="gramEnd"/>
      <w:r w:rsidRPr="001C329F">
        <w:rPr>
          <w:rFonts w:ascii="Arial" w:hAnsi="Arial" w:cs="Arial"/>
          <w:i/>
          <w:sz w:val="24"/>
          <w:szCs w:val="24"/>
        </w:rPr>
        <w:t xml:space="preserve"> Progresses and Processions of Queen Elizabeth</w:t>
      </w:r>
      <w:r w:rsidRPr="001C329F">
        <w:rPr>
          <w:rFonts w:ascii="Arial" w:hAnsi="Arial" w:cs="Arial"/>
          <w:sz w:val="24"/>
          <w:szCs w:val="24"/>
        </w:rPr>
        <w:t xml:space="preserve"> Vol. 1 (London, 1823).</w:t>
      </w:r>
    </w:p>
    <w:p w:rsidR="00DD4A53" w:rsidRPr="001C329F" w:rsidRDefault="00DD4A53" w:rsidP="00DD4A53">
      <w:pPr>
        <w:pStyle w:val="FootnoteText"/>
        <w:rPr>
          <w:rFonts w:ascii="Arial" w:hAnsi="Arial" w:cs="Arial"/>
          <w:sz w:val="24"/>
          <w:szCs w:val="24"/>
        </w:rPr>
      </w:pPr>
    </w:p>
    <w:p w:rsidR="00DD4A53" w:rsidRPr="001C329F" w:rsidRDefault="00DD4A53" w:rsidP="00DD4A53">
      <w:pPr>
        <w:pStyle w:val="FootnoteText"/>
        <w:rPr>
          <w:rFonts w:ascii="Arial" w:hAnsi="Arial" w:cs="Arial"/>
          <w:sz w:val="24"/>
          <w:szCs w:val="24"/>
        </w:rPr>
      </w:pPr>
      <w:r w:rsidRPr="001C329F">
        <w:rPr>
          <w:rFonts w:ascii="Arial" w:hAnsi="Arial" w:cs="Arial"/>
          <w:sz w:val="24"/>
          <w:szCs w:val="24"/>
        </w:rPr>
        <w:t xml:space="preserve">Noble, G., </w:t>
      </w:r>
      <w:r w:rsidRPr="001C329F">
        <w:rPr>
          <w:rFonts w:ascii="Arial" w:hAnsi="Arial" w:cs="Arial"/>
          <w:color w:val="000000"/>
          <w:sz w:val="24"/>
          <w:szCs w:val="24"/>
        </w:rPr>
        <w:t xml:space="preserve">‘Evil May Day’: Re-examining the Race Riot of 1517’, </w:t>
      </w:r>
      <w:r w:rsidRPr="001C329F">
        <w:rPr>
          <w:rFonts w:ascii="Arial" w:hAnsi="Arial" w:cs="Arial"/>
          <w:i/>
          <w:color w:val="000000"/>
          <w:sz w:val="24"/>
          <w:szCs w:val="24"/>
        </w:rPr>
        <w:t>History Review</w:t>
      </w:r>
      <w:r w:rsidRPr="001C329F">
        <w:rPr>
          <w:rFonts w:ascii="Arial" w:hAnsi="Arial" w:cs="Arial"/>
          <w:color w:val="000000"/>
          <w:sz w:val="24"/>
          <w:szCs w:val="24"/>
        </w:rPr>
        <w:t>, 61 (2008).</w:t>
      </w:r>
    </w:p>
    <w:p w:rsidR="00DD4A53" w:rsidRPr="001C329F" w:rsidRDefault="00DD4A53" w:rsidP="00DD4A53">
      <w:pPr>
        <w:pStyle w:val="FootnoteText"/>
        <w:rPr>
          <w:rFonts w:ascii="Arial" w:hAnsi="Arial" w:cs="Arial"/>
          <w:sz w:val="24"/>
          <w:szCs w:val="24"/>
        </w:rPr>
      </w:pPr>
      <w:proofErr w:type="spellStart"/>
      <w:r w:rsidRPr="001C329F">
        <w:rPr>
          <w:rFonts w:ascii="Arial" w:hAnsi="Arial" w:cs="Arial"/>
          <w:sz w:val="24"/>
          <w:szCs w:val="24"/>
        </w:rPr>
        <w:t>Pettegree</w:t>
      </w:r>
      <w:proofErr w:type="spellEnd"/>
      <w:r w:rsidRPr="001C329F">
        <w:rPr>
          <w:rFonts w:ascii="Arial" w:hAnsi="Arial" w:cs="Arial"/>
          <w:sz w:val="24"/>
          <w:szCs w:val="24"/>
        </w:rPr>
        <w:t xml:space="preserve">, A., </w:t>
      </w:r>
      <w:r w:rsidRPr="001C329F">
        <w:rPr>
          <w:rFonts w:ascii="Arial" w:hAnsi="Arial" w:cs="Arial"/>
          <w:i/>
          <w:sz w:val="24"/>
          <w:szCs w:val="24"/>
        </w:rPr>
        <w:t>Foreign Protestant Communities in Sixteenth Century London</w:t>
      </w:r>
      <w:r w:rsidRPr="001C329F">
        <w:rPr>
          <w:rFonts w:ascii="Arial" w:hAnsi="Arial" w:cs="Arial"/>
          <w:sz w:val="24"/>
          <w:szCs w:val="24"/>
        </w:rPr>
        <w:t xml:space="preserve"> (Oxford, 1986).</w:t>
      </w:r>
    </w:p>
    <w:p w:rsidR="00DD4A53" w:rsidRPr="001C329F" w:rsidRDefault="00DD4A53" w:rsidP="00DD4A53">
      <w:pPr>
        <w:pStyle w:val="FootnoteText"/>
        <w:rPr>
          <w:rFonts w:ascii="Arial" w:hAnsi="Arial" w:cs="Arial"/>
          <w:sz w:val="24"/>
          <w:szCs w:val="24"/>
        </w:rPr>
      </w:pPr>
    </w:p>
    <w:p w:rsidR="00DD4A53" w:rsidRPr="001C329F" w:rsidRDefault="00DD4A53" w:rsidP="00DD4A53">
      <w:pPr>
        <w:tabs>
          <w:tab w:val="left" w:pos="8460"/>
        </w:tabs>
        <w:rPr>
          <w:rFonts w:ascii="Arial" w:hAnsi="Arial" w:cs="Arial"/>
          <w:b/>
          <w:sz w:val="24"/>
          <w:szCs w:val="24"/>
        </w:rPr>
      </w:pPr>
      <w:r w:rsidRPr="001C329F">
        <w:rPr>
          <w:rFonts w:ascii="Arial" w:hAnsi="Arial" w:cs="Arial"/>
          <w:sz w:val="24"/>
          <w:szCs w:val="24"/>
        </w:rPr>
        <w:t xml:space="preserve">Platt, C. </w:t>
      </w:r>
      <w:r w:rsidRPr="001C329F">
        <w:rPr>
          <w:rFonts w:ascii="Arial" w:hAnsi="Arial" w:cs="Arial"/>
          <w:i/>
          <w:sz w:val="24"/>
          <w:szCs w:val="24"/>
        </w:rPr>
        <w:t>Medieval England: A Social History and Archaeology from the Conquest to 1600 AD</w:t>
      </w:r>
      <w:r w:rsidRPr="001C329F">
        <w:rPr>
          <w:rFonts w:ascii="Arial" w:hAnsi="Arial" w:cs="Arial"/>
          <w:sz w:val="24"/>
          <w:szCs w:val="24"/>
        </w:rPr>
        <w:t xml:space="preserve"> (London, 1978).</w:t>
      </w:r>
    </w:p>
    <w:p w:rsidR="00DD4A53" w:rsidRPr="001C329F" w:rsidRDefault="00DD4A53" w:rsidP="00DD4A53">
      <w:pPr>
        <w:pStyle w:val="Heading1"/>
        <w:spacing w:before="0" w:beforeAutospacing="0" w:after="420" w:afterAutospacing="0"/>
        <w:rPr>
          <w:rFonts w:ascii="Arial" w:hAnsi="Arial" w:cs="Arial"/>
          <w:color w:val="000000"/>
          <w:sz w:val="24"/>
          <w:szCs w:val="24"/>
        </w:rPr>
      </w:pPr>
      <w:r w:rsidRPr="001C329F">
        <w:rPr>
          <w:rFonts w:ascii="Arial" w:hAnsi="Arial" w:cs="Arial"/>
          <w:color w:val="000000"/>
          <w:sz w:val="24"/>
          <w:szCs w:val="24"/>
        </w:rPr>
        <w:t>Unpublished Resources</w:t>
      </w:r>
    </w:p>
    <w:p w:rsidR="00CC224C" w:rsidRPr="001C329F" w:rsidRDefault="00DD4A53" w:rsidP="00DD4A53">
      <w:pPr>
        <w:pStyle w:val="Heading1"/>
        <w:spacing w:before="0" w:beforeAutospacing="0" w:after="420" w:afterAutospacing="0"/>
        <w:rPr>
          <w:rFonts w:ascii="Arial" w:hAnsi="Arial" w:cs="Arial"/>
          <w:b w:val="0"/>
          <w:bCs w:val="0"/>
          <w:sz w:val="24"/>
          <w:szCs w:val="24"/>
        </w:rPr>
      </w:pPr>
      <w:proofErr w:type="spellStart"/>
      <w:r w:rsidRPr="001C329F">
        <w:rPr>
          <w:rFonts w:ascii="Arial" w:hAnsi="Arial" w:cs="Arial"/>
          <w:b w:val="0"/>
          <w:bCs w:val="0"/>
          <w:color w:val="000000"/>
          <w:sz w:val="24"/>
          <w:szCs w:val="24"/>
        </w:rPr>
        <w:t>Lutkin</w:t>
      </w:r>
      <w:proofErr w:type="spellEnd"/>
      <w:r w:rsidRPr="001C329F">
        <w:rPr>
          <w:rFonts w:ascii="Arial" w:hAnsi="Arial" w:cs="Arial"/>
          <w:b w:val="0"/>
          <w:bCs w:val="0"/>
          <w:color w:val="000000"/>
          <w:sz w:val="24"/>
          <w:szCs w:val="24"/>
        </w:rPr>
        <w:t xml:space="preserve">, J, </w:t>
      </w:r>
      <w:proofErr w:type="spellStart"/>
      <w:r w:rsidRPr="001C329F">
        <w:rPr>
          <w:rFonts w:ascii="Arial" w:hAnsi="Arial" w:cs="Arial"/>
          <w:b w:val="0"/>
          <w:bCs w:val="0"/>
          <w:color w:val="000000"/>
          <w:sz w:val="24"/>
          <w:szCs w:val="24"/>
        </w:rPr>
        <w:t>Mackman</w:t>
      </w:r>
      <w:proofErr w:type="spellEnd"/>
      <w:r w:rsidRPr="001C329F">
        <w:rPr>
          <w:rFonts w:ascii="Arial" w:hAnsi="Arial" w:cs="Arial"/>
          <w:b w:val="0"/>
          <w:bCs w:val="0"/>
          <w:color w:val="000000"/>
          <w:sz w:val="24"/>
          <w:szCs w:val="24"/>
        </w:rPr>
        <w:t xml:space="preserve"> J and Hanley, J. ‘1440 Alien Subsidies: Resource Guide’ (2016).</w:t>
      </w:r>
    </w:p>
    <w:sectPr w:rsidR="00CC224C" w:rsidRPr="001C329F" w:rsidSect="00DD4A53">
      <w:foot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9F1" w:rsidRDefault="00F239F1" w:rsidP="00DD4A53">
      <w:pPr>
        <w:spacing w:after="0" w:line="240" w:lineRule="auto"/>
      </w:pPr>
      <w:r>
        <w:separator/>
      </w:r>
    </w:p>
  </w:endnote>
  <w:endnote w:type="continuationSeparator" w:id="0">
    <w:p w:rsidR="00F239F1" w:rsidRDefault="00F239F1" w:rsidP="00DD4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169" w:rsidRPr="00FF7161" w:rsidRDefault="00FF7161" w:rsidP="00FF7161">
    <w:pPr>
      <w:pStyle w:val="Footer"/>
    </w:pPr>
    <w:r>
      <w:rPr>
        <w:noProof/>
        <w:lang w:eastAsia="en-GB"/>
      </w:rPr>
      <w:drawing>
        <wp:anchor distT="0" distB="0" distL="114300" distR="114300" simplePos="0" relativeHeight="251659264" behindDoc="0" locked="0" layoutInCell="1" allowOverlap="1" wp14:anchorId="438D5A4B" wp14:editId="20CDD8F9">
          <wp:simplePos x="0" y="0"/>
          <wp:positionH relativeFrom="margin">
            <wp:posOffset>-904875</wp:posOffset>
          </wp:positionH>
          <wp:positionV relativeFrom="margin">
            <wp:posOffset>5956300</wp:posOffset>
          </wp:positionV>
          <wp:extent cx="10677525" cy="672465"/>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landscape foo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77525" cy="6724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9F1" w:rsidRDefault="00F239F1" w:rsidP="00DD4A53">
      <w:pPr>
        <w:spacing w:after="0" w:line="240" w:lineRule="auto"/>
      </w:pPr>
      <w:r>
        <w:separator/>
      </w:r>
    </w:p>
  </w:footnote>
  <w:footnote w:type="continuationSeparator" w:id="0">
    <w:p w:rsidR="00F239F1" w:rsidRDefault="00F239F1" w:rsidP="00DD4A53">
      <w:pPr>
        <w:spacing w:after="0" w:line="240" w:lineRule="auto"/>
      </w:pPr>
      <w:r>
        <w:continuationSeparator/>
      </w:r>
    </w:p>
  </w:footnote>
  <w:footnote w:id="1">
    <w:p w:rsidR="00F239F1" w:rsidRDefault="00F239F1" w:rsidP="00DD4A53">
      <w:pPr>
        <w:pStyle w:val="FootnoteText"/>
      </w:pPr>
      <w:r>
        <w:rPr>
          <w:rStyle w:val="FootnoteReference"/>
        </w:rPr>
        <w:footnoteRef/>
      </w:r>
      <w:r>
        <w:t xml:space="preserve"> </w:t>
      </w:r>
      <w:r w:rsidRPr="004F6950">
        <w:t>Stowe’s</w:t>
      </w:r>
      <w:r w:rsidRPr="00F42D0B">
        <w:rPr>
          <w:i/>
        </w:rPr>
        <w:t xml:space="preserve"> </w:t>
      </w:r>
      <w:proofErr w:type="spellStart"/>
      <w:r w:rsidRPr="00F42D0B">
        <w:rPr>
          <w:i/>
        </w:rPr>
        <w:t>Annales</w:t>
      </w:r>
      <w:proofErr w:type="spellEnd"/>
      <w:r w:rsidRPr="00F42D0B">
        <w:rPr>
          <w:i/>
        </w:rPr>
        <w:t xml:space="preserve"> of England</w:t>
      </w:r>
      <w:r>
        <w:t xml:space="preserve"> (1615), quoted in N. Goose ‘Immigrants and English Economic Development in the Sixteenth and Early Seventeenth Centuries’, in </w:t>
      </w:r>
      <w:r w:rsidRPr="00F42D0B">
        <w:rPr>
          <w:i/>
        </w:rPr>
        <w:t>Immigrants in Tudor and Early Stuart England</w:t>
      </w:r>
      <w:r>
        <w:t xml:space="preserve">, ed. N. Goose and L. </w:t>
      </w:r>
      <w:proofErr w:type="spellStart"/>
      <w:r>
        <w:t>Luu</w:t>
      </w:r>
      <w:proofErr w:type="spellEnd"/>
      <w:r>
        <w:t xml:space="preserve"> (Eastbourne, 2005), 137.</w:t>
      </w:r>
    </w:p>
    <w:p w:rsidR="00F239F1" w:rsidRDefault="00F239F1" w:rsidP="00DD4A53">
      <w:pPr>
        <w:pStyle w:val="FootnoteText"/>
      </w:pPr>
      <w:r>
        <w:t xml:space="preserve"> </w:t>
      </w:r>
    </w:p>
  </w:footnote>
  <w:footnote w:id="2">
    <w:p w:rsidR="00F239F1" w:rsidRDefault="00F239F1" w:rsidP="00DD4A53">
      <w:pPr>
        <w:pStyle w:val="FootnoteText"/>
      </w:pPr>
      <w:r>
        <w:rPr>
          <w:rStyle w:val="FootnoteReference"/>
        </w:rPr>
        <w:footnoteRef/>
      </w:r>
      <w:r>
        <w:t xml:space="preserve"> </w:t>
      </w:r>
      <w:proofErr w:type="gramStart"/>
      <w:r>
        <w:t>TNA, E179/141/94, m. 3 (EIDB).</w:t>
      </w:r>
      <w:proofErr w:type="gramEnd"/>
    </w:p>
  </w:footnote>
  <w:footnote w:id="3">
    <w:p w:rsidR="00F239F1" w:rsidRPr="003A75FF" w:rsidRDefault="00F239F1" w:rsidP="00DD4A53">
      <w:pPr>
        <w:pStyle w:val="FootnoteText"/>
      </w:pPr>
      <w:r w:rsidRPr="00E16A2C">
        <w:rPr>
          <w:rStyle w:val="FootnoteReference"/>
        </w:rPr>
        <w:footnoteRef/>
      </w:r>
      <w:r w:rsidRPr="003A75FF">
        <w:t xml:space="preserve"> </w:t>
      </w:r>
      <w:proofErr w:type="gramStart"/>
      <w:r w:rsidRPr="003A75FF">
        <w:t>J</w:t>
      </w:r>
      <w:r>
        <w:t>.</w:t>
      </w:r>
      <w:r w:rsidRPr="003A75FF">
        <w:t xml:space="preserve"> </w:t>
      </w:r>
      <w:proofErr w:type="spellStart"/>
      <w:r w:rsidRPr="003A75FF">
        <w:t>Lutkin</w:t>
      </w:r>
      <w:proofErr w:type="spellEnd"/>
      <w:r w:rsidRPr="00F42D0B">
        <w:t>, J</w:t>
      </w:r>
      <w:r>
        <w:t xml:space="preserve">. </w:t>
      </w:r>
      <w:proofErr w:type="spellStart"/>
      <w:r>
        <w:t>Mackman</w:t>
      </w:r>
      <w:proofErr w:type="spellEnd"/>
      <w:r>
        <w:t xml:space="preserve"> and J. Hanley,</w:t>
      </w:r>
      <w:r w:rsidRPr="003A75FF">
        <w:t xml:space="preserve"> ‘1440 Alien Subsidies</w:t>
      </w:r>
      <w:r>
        <w:t xml:space="preserve"> </w:t>
      </w:r>
      <w:r w:rsidRPr="003A75FF">
        <w:t>Resource Guide</w:t>
      </w:r>
      <w:r w:rsidRPr="00F42D0B">
        <w:t>’</w:t>
      </w:r>
      <w:r>
        <w:t xml:space="preserve"> (2016) (unpublished), </w:t>
      </w:r>
      <w:r w:rsidRPr="003A75FF">
        <w:t>12</w:t>
      </w:r>
      <w:r>
        <w:t>.</w:t>
      </w:r>
      <w:proofErr w:type="gramEnd"/>
    </w:p>
  </w:footnote>
  <w:footnote w:id="4">
    <w:p w:rsidR="00F239F1" w:rsidRDefault="00F239F1" w:rsidP="00DD4A53">
      <w:pPr>
        <w:pStyle w:val="FootnoteText"/>
      </w:pPr>
      <w:r>
        <w:rPr>
          <w:rStyle w:val="FootnoteReference"/>
        </w:rPr>
        <w:footnoteRef/>
      </w:r>
      <w:r>
        <w:t xml:space="preserve"> Westminster Abbey, WAM 12261 (EIDB)</w:t>
      </w:r>
    </w:p>
  </w:footnote>
  <w:footnote w:id="5">
    <w:p w:rsidR="00F239F1" w:rsidRDefault="00F239F1" w:rsidP="00DD4A53">
      <w:pPr>
        <w:pStyle w:val="FootnoteText"/>
      </w:pPr>
      <w:r>
        <w:rPr>
          <w:rStyle w:val="FootnoteReference"/>
        </w:rPr>
        <w:footnoteRef/>
      </w:r>
      <w:r>
        <w:t xml:space="preserve"> Westminster Abbey, WAM 122261, m. 28 (EIDB)</w:t>
      </w:r>
    </w:p>
  </w:footnote>
  <w:footnote w:id="6">
    <w:p w:rsidR="00F239F1" w:rsidRDefault="00F239F1" w:rsidP="00DD4A53">
      <w:pPr>
        <w:pStyle w:val="FootnoteText"/>
      </w:pPr>
      <w:r>
        <w:rPr>
          <w:rStyle w:val="FootnoteReference"/>
        </w:rPr>
        <w:footnoteRef/>
      </w:r>
      <w:r>
        <w:t xml:space="preserve"> </w:t>
      </w:r>
      <w:proofErr w:type="gramStart"/>
      <w:r>
        <w:t>TNA, E179/235/4, m. 4 (EIDB).</w:t>
      </w:r>
      <w:proofErr w:type="gramEnd"/>
      <w:r>
        <w:t xml:space="preserve"> </w:t>
      </w:r>
    </w:p>
  </w:footnote>
  <w:footnote w:id="7">
    <w:p w:rsidR="00F239F1" w:rsidRPr="003A75FF" w:rsidRDefault="00F239F1" w:rsidP="00DD4A53">
      <w:pPr>
        <w:pStyle w:val="FootnoteText"/>
      </w:pPr>
      <w:r>
        <w:rPr>
          <w:rStyle w:val="FootnoteReference"/>
        </w:rPr>
        <w:footnoteRef/>
      </w:r>
      <w:r w:rsidRPr="003A75FF">
        <w:t xml:space="preserve"> </w:t>
      </w:r>
      <w:proofErr w:type="gramStart"/>
      <w:r w:rsidRPr="003A75FF">
        <w:t>Westminster Abbey, WAM 12261, m. 19 (EIDB)</w:t>
      </w:r>
      <w:r>
        <w:t>.</w:t>
      </w:r>
      <w:proofErr w:type="gramEnd"/>
    </w:p>
  </w:footnote>
  <w:footnote w:id="8">
    <w:p w:rsidR="00F239F1" w:rsidRPr="00F42D0B" w:rsidRDefault="00F239F1" w:rsidP="00DD4A53">
      <w:pPr>
        <w:rPr>
          <w:sz w:val="20"/>
          <w:szCs w:val="20"/>
        </w:rPr>
      </w:pPr>
      <w:r w:rsidRPr="003A75FF">
        <w:rPr>
          <w:rStyle w:val="FootnoteReference"/>
          <w:sz w:val="20"/>
          <w:szCs w:val="20"/>
        </w:rPr>
        <w:footnoteRef/>
      </w:r>
      <w:r w:rsidRPr="003A75FF">
        <w:rPr>
          <w:sz w:val="20"/>
          <w:szCs w:val="20"/>
        </w:rPr>
        <w:t xml:space="preserve"> </w:t>
      </w:r>
      <w:r w:rsidRPr="00F42D0B">
        <w:rPr>
          <w:sz w:val="20"/>
          <w:szCs w:val="20"/>
        </w:rPr>
        <w:t>E</w:t>
      </w:r>
      <w:r>
        <w:rPr>
          <w:sz w:val="20"/>
          <w:szCs w:val="20"/>
        </w:rPr>
        <w:t>.</w:t>
      </w:r>
      <w:r w:rsidRPr="00F42D0B">
        <w:rPr>
          <w:sz w:val="20"/>
          <w:szCs w:val="20"/>
        </w:rPr>
        <w:t xml:space="preserve"> </w:t>
      </w:r>
      <w:proofErr w:type="spellStart"/>
      <w:r w:rsidRPr="00F42D0B">
        <w:rPr>
          <w:sz w:val="20"/>
          <w:szCs w:val="20"/>
        </w:rPr>
        <w:t>Kerridge</w:t>
      </w:r>
      <w:proofErr w:type="spellEnd"/>
      <w:r w:rsidRPr="00F42D0B">
        <w:rPr>
          <w:sz w:val="20"/>
          <w:szCs w:val="20"/>
        </w:rPr>
        <w:t xml:space="preserve">, </w:t>
      </w:r>
      <w:r w:rsidRPr="00F42D0B">
        <w:rPr>
          <w:i/>
          <w:sz w:val="20"/>
          <w:szCs w:val="20"/>
        </w:rPr>
        <w:t>Textile Manufacturers in Early Modern England</w:t>
      </w:r>
      <w:r w:rsidRPr="00F42D0B">
        <w:rPr>
          <w:sz w:val="20"/>
          <w:szCs w:val="20"/>
        </w:rPr>
        <w:t xml:space="preserve"> (Manchester, 1988), 67.</w:t>
      </w:r>
    </w:p>
    <w:p w:rsidR="00F239F1" w:rsidRDefault="00F239F1" w:rsidP="00DD4A53">
      <w:pPr>
        <w:pStyle w:val="FootnoteText"/>
      </w:pPr>
    </w:p>
  </w:footnote>
  <w:footnote w:id="9">
    <w:p w:rsidR="00F239F1" w:rsidRDefault="00F239F1" w:rsidP="00DD4A53">
      <w:r w:rsidRPr="00E16A2C">
        <w:rPr>
          <w:rStyle w:val="FootnoteReference"/>
          <w:sz w:val="20"/>
          <w:szCs w:val="20"/>
        </w:rPr>
        <w:footnoteRef/>
      </w:r>
      <w:r w:rsidRPr="003A75FF">
        <w:rPr>
          <w:sz w:val="20"/>
          <w:szCs w:val="20"/>
        </w:rPr>
        <w:t xml:space="preserve"> </w:t>
      </w:r>
      <w:proofErr w:type="gramStart"/>
      <w:r w:rsidRPr="003A75FF">
        <w:rPr>
          <w:sz w:val="20"/>
          <w:szCs w:val="20"/>
        </w:rPr>
        <w:t>B</w:t>
      </w:r>
      <w:r>
        <w:rPr>
          <w:sz w:val="20"/>
          <w:szCs w:val="20"/>
        </w:rPr>
        <w:t>.</w:t>
      </w:r>
      <w:r w:rsidRPr="003A75FF">
        <w:rPr>
          <w:sz w:val="20"/>
          <w:szCs w:val="20"/>
        </w:rPr>
        <w:t xml:space="preserve"> G. </w:t>
      </w:r>
      <w:proofErr w:type="spellStart"/>
      <w:r w:rsidRPr="003A75FF">
        <w:rPr>
          <w:sz w:val="20"/>
          <w:szCs w:val="20"/>
        </w:rPr>
        <w:t>Awty</w:t>
      </w:r>
      <w:proofErr w:type="spellEnd"/>
      <w:r w:rsidRPr="003A75FF">
        <w:rPr>
          <w:sz w:val="20"/>
          <w:szCs w:val="20"/>
        </w:rPr>
        <w:t xml:space="preserve">, ‘The Continental Origins of Wealden Ironworkers, 1451-1544’ </w:t>
      </w:r>
      <w:r w:rsidRPr="00F42D0B">
        <w:rPr>
          <w:i/>
          <w:sz w:val="20"/>
          <w:szCs w:val="20"/>
        </w:rPr>
        <w:t>Economic History Review</w:t>
      </w:r>
      <w:r>
        <w:rPr>
          <w:sz w:val="20"/>
          <w:szCs w:val="20"/>
        </w:rPr>
        <w:t xml:space="preserve"> </w:t>
      </w:r>
      <w:r w:rsidRPr="003A75FF">
        <w:rPr>
          <w:sz w:val="20"/>
          <w:szCs w:val="20"/>
        </w:rPr>
        <w:t>34</w:t>
      </w:r>
      <w:r>
        <w:rPr>
          <w:sz w:val="20"/>
          <w:szCs w:val="20"/>
        </w:rPr>
        <w:t xml:space="preserve"> </w:t>
      </w:r>
      <w:r w:rsidRPr="003A75FF">
        <w:rPr>
          <w:sz w:val="20"/>
          <w:szCs w:val="20"/>
        </w:rPr>
        <w:t>(1981</w:t>
      </w:r>
      <w:r w:rsidRPr="00F42D0B">
        <w:rPr>
          <w:sz w:val="20"/>
          <w:szCs w:val="20"/>
        </w:rPr>
        <w:t>)</w:t>
      </w:r>
      <w:r>
        <w:rPr>
          <w:sz w:val="20"/>
          <w:szCs w:val="20"/>
        </w:rPr>
        <w:t xml:space="preserve">, </w:t>
      </w:r>
      <w:r w:rsidRPr="00F42D0B">
        <w:rPr>
          <w:sz w:val="20"/>
          <w:szCs w:val="20"/>
        </w:rPr>
        <w:t>538.</w:t>
      </w:r>
      <w:proofErr w:type="gramEnd"/>
    </w:p>
  </w:footnote>
  <w:footnote w:id="10">
    <w:p w:rsidR="00F239F1" w:rsidRDefault="00F239F1" w:rsidP="00DD4A53">
      <w:pPr>
        <w:pStyle w:val="FootnoteText"/>
      </w:pPr>
      <w:r>
        <w:rPr>
          <w:rStyle w:val="FootnoteReference"/>
        </w:rPr>
        <w:footnoteRef/>
      </w:r>
      <w:r>
        <w:t xml:space="preserve"> D. Miles, </w:t>
      </w:r>
      <w:proofErr w:type="gramStart"/>
      <w:r w:rsidRPr="00F42D0B">
        <w:rPr>
          <w:i/>
        </w:rPr>
        <w:t>The</w:t>
      </w:r>
      <w:proofErr w:type="gramEnd"/>
      <w:r w:rsidRPr="00F42D0B">
        <w:rPr>
          <w:i/>
        </w:rPr>
        <w:t xml:space="preserve"> Tribes of Britain</w:t>
      </w:r>
      <w:r>
        <w:rPr>
          <w:i/>
        </w:rPr>
        <w:t xml:space="preserve"> </w:t>
      </w:r>
      <w:r>
        <w:t>(London2005), 287.</w:t>
      </w:r>
    </w:p>
  </w:footnote>
  <w:footnote w:id="11">
    <w:p w:rsidR="00F239F1" w:rsidRDefault="00F239F1" w:rsidP="00DD4A53">
      <w:pPr>
        <w:pStyle w:val="FootnoteText"/>
      </w:pPr>
      <w:r>
        <w:rPr>
          <w:rStyle w:val="FootnoteReference"/>
        </w:rPr>
        <w:footnoteRef/>
      </w:r>
      <w:r>
        <w:t xml:space="preserve"> </w:t>
      </w:r>
      <w:proofErr w:type="gramStart"/>
      <w:r>
        <w:t>TNA, E179/108/150, rot.</w:t>
      </w:r>
      <w:proofErr w:type="gramEnd"/>
      <w:r>
        <w:t xml:space="preserve"> </w:t>
      </w:r>
      <w:proofErr w:type="gramStart"/>
      <w:r>
        <w:t>8 (EIDB).</w:t>
      </w:r>
      <w:proofErr w:type="gramEnd"/>
    </w:p>
  </w:footnote>
  <w:footnote w:id="12">
    <w:p w:rsidR="00F239F1" w:rsidRDefault="00F239F1" w:rsidP="00DD4A53">
      <w:pPr>
        <w:pStyle w:val="FootnoteText"/>
      </w:pPr>
      <w:r>
        <w:rPr>
          <w:rStyle w:val="FootnoteReference"/>
        </w:rPr>
        <w:footnoteRef/>
      </w:r>
      <w:r>
        <w:t xml:space="preserve"> J. Nichols, </w:t>
      </w:r>
      <w:proofErr w:type="gramStart"/>
      <w:r w:rsidRPr="00F42D0B">
        <w:rPr>
          <w:i/>
        </w:rPr>
        <w:t>The</w:t>
      </w:r>
      <w:proofErr w:type="gramEnd"/>
      <w:r w:rsidRPr="00F42D0B">
        <w:rPr>
          <w:i/>
        </w:rPr>
        <w:t xml:space="preserve"> Progresses and Processions of Queen Elizabeth</w:t>
      </w:r>
      <w:r>
        <w:rPr>
          <w:i/>
        </w:rPr>
        <w:t>,</w:t>
      </w:r>
      <w:r>
        <w:t xml:space="preserve"> Vol. 1 (London, 1823), 339. </w:t>
      </w:r>
    </w:p>
  </w:footnote>
  <w:footnote w:id="13">
    <w:p w:rsidR="00F239F1" w:rsidRDefault="00F239F1" w:rsidP="00DD4A53">
      <w:pPr>
        <w:pStyle w:val="FootnoteText"/>
      </w:pPr>
      <w:r>
        <w:rPr>
          <w:rStyle w:val="FootnoteReference"/>
        </w:rPr>
        <w:footnoteRef/>
      </w:r>
      <w:r>
        <w:t xml:space="preserve"> J. F. </w:t>
      </w:r>
      <w:proofErr w:type="spellStart"/>
      <w:r>
        <w:t>Bense</w:t>
      </w:r>
      <w:proofErr w:type="spellEnd"/>
      <w:r>
        <w:t xml:space="preserve">, </w:t>
      </w:r>
      <w:proofErr w:type="gramStart"/>
      <w:r w:rsidRPr="00F42D0B">
        <w:rPr>
          <w:i/>
        </w:rPr>
        <w:t>The</w:t>
      </w:r>
      <w:proofErr w:type="gramEnd"/>
      <w:r w:rsidRPr="00F42D0B">
        <w:rPr>
          <w:i/>
        </w:rPr>
        <w:t xml:space="preserve"> Anglo-Dutch Relations from the Earliest Times to the Death Of William </w:t>
      </w:r>
      <w:r>
        <w:t xml:space="preserve">(Netherlands, 1924). </w:t>
      </w:r>
    </w:p>
  </w:footnote>
  <w:footnote w:id="14">
    <w:p w:rsidR="00F239F1" w:rsidRDefault="00F239F1" w:rsidP="00DD4A53">
      <w:pPr>
        <w:pStyle w:val="FootnoteText"/>
      </w:pPr>
      <w:r>
        <w:rPr>
          <w:rStyle w:val="FootnoteReference"/>
        </w:rPr>
        <w:footnoteRef/>
      </w:r>
      <w:r>
        <w:t xml:space="preserve"> C. Platt, </w:t>
      </w:r>
      <w:r w:rsidRPr="00F42D0B">
        <w:rPr>
          <w:i/>
        </w:rPr>
        <w:t>Medieval England: A Social History and Archaeology from the Conquest to 1600 AD</w:t>
      </w:r>
      <w:r>
        <w:t xml:space="preserve"> (London, 1978), 241-2.</w:t>
      </w:r>
    </w:p>
  </w:footnote>
  <w:footnote w:id="15">
    <w:p w:rsidR="00F239F1" w:rsidRDefault="00F239F1" w:rsidP="00DD4A53">
      <w:pPr>
        <w:pStyle w:val="FootnoteText"/>
      </w:pPr>
      <w:r>
        <w:rPr>
          <w:rStyle w:val="FootnoteReference"/>
        </w:rPr>
        <w:footnoteRef/>
      </w:r>
      <w:r>
        <w:t xml:space="preserve"> John </w:t>
      </w:r>
      <w:proofErr w:type="spellStart"/>
      <w:r>
        <w:t>Leake</w:t>
      </w:r>
      <w:proofErr w:type="spellEnd"/>
      <w:r>
        <w:t xml:space="preserve">, quoted in </w:t>
      </w:r>
      <w:r w:rsidRPr="00F42D0B">
        <w:rPr>
          <w:i/>
        </w:rPr>
        <w:t>Tudor Economic Documents</w:t>
      </w:r>
      <w:r>
        <w:t>, Vol. 3, ed. R.H. Tawney and E. Power (London, 1951), 212.</w:t>
      </w:r>
    </w:p>
  </w:footnote>
  <w:footnote w:id="16">
    <w:p w:rsidR="00F239F1" w:rsidRPr="00F42D0B" w:rsidRDefault="00F239F1" w:rsidP="00DD4A53">
      <w:pPr>
        <w:pStyle w:val="FootnoteText"/>
        <w:rPr>
          <w:lang w:val="de-DE"/>
        </w:rPr>
      </w:pPr>
      <w:r>
        <w:rPr>
          <w:rStyle w:val="FootnoteReference"/>
        </w:rPr>
        <w:footnoteRef/>
      </w:r>
      <w:r w:rsidRPr="00F42D0B">
        <w:rPr>
          <w:lang w:val="de-DE"/>
        </w:rPr>
        <w:t xml:space="preserve"> Westminster Abbey, WAM 12261, m. 33 (EIDB)</w:t>
      </w:r>
      <w:r>
        <w:rPr>
          <w:lang w:val="de-DE"/>
        </w:rPr>
        <w:t>.</w:t>
      </w:r>
    </w:p>
  </w:footnote>
  <w:footnote w:id="17">
    <w:p w:rsidR="00F239F1" w:rsidRDefault="00F239F1" w:rsidP="00DD4A53">
      <w:pPr>
        <w:pStyle w:val="FootnoteText"/>
      </w:pPr>
      <w:r>
        <w:rPr>
          <w:rStyle w:val="FootnoteReference"/>
        </w:rPr>
        <w:footnoteRef/>
      </w:r>
      <w:r>
        <w:t xml:space="preserve"> N. Heard, </w:t>
      </w:r>
      <w:r w:rsidRPr="00F42D0B">
        <w:rPr>
          <w:i/>
        </w:rPr>
        <w:t>Tudor Economy and Society</w:t>
      </w:r>
      <w:r>
        <w:rPr>
          <w:i/>
        </w:rPr>
        <w:t xml:space="preserve"> </w:t>
      </w:r>
      <w:r>
        <w:t>(London, 1992), 52.</w:t>
      </w:r>
    </w:p>
  </w:footnote>
  <w:footnote w:id="18">
    <w:p w:rsidR="00F239F1" w:rsidRDefault="00F239F1" w:rsidP="00DD4A53">
      <w:pPr>
        <w:pStyle w:val="FootnoteText"/>
      </w:pPr>
      <w:r>
        <w:rPr>
          <w:rStyle w:val="FootnoteReference"/>
        </w:rPr>
        <w:footnoteRef/>
      </w:r>
      <w:r>
        <w:t xml:space="preserve"> </w:t>
      </w:r>
      <w:proofErr w:type="spellStart"/>
      <w:r>
        <w:t>N.Goose</w:t>
      </w:r>
      <w:proofErr w:type="spellEnd"/>
      <w:proofErr w:type="gramStart"/>
      <w:r>
        <w:t>,  ‘Immigrants</w:t>
      </w:r>
      <w:proofErr w:type="gramEnd"/>
      <w:r>
        <w:t xml:space="preserve"> and English Economic Development in the Sixteenth and Early Seventeenth Centuries’, in </w:t>
      </w:r>
      <w:r w:rsidRPr="00F42D0B">
        <w:rPr>
          <w:i/>
        </w:rPr>
        <w:t>Immigrants in Tudor and Early Stuart England</w:t>
      </w:r>
      <w:r>
        <w:t xml:space="preserve">, ed. N. Goose and </w:t>
      </w:r>
      <w:proofErr w:type="spellStart"/>
      <w:r>
        <w:t>L.Luu</w:t>
      </w:r>
      <w:proofErr w:type="spellEnd"/>
      <w:r>
        <w:t xml:space="preserve"> (Eastbourne, 2005) 155.</w:t>
      </w:r>
    </w:p>
  </w:footnote>
  <w:footnote w:id="19">
    <w:p w:rsidR="00F239F1" w:rsidRDefault="00F239F1" w:rsidP="00DD4A53">
      <w:pPr>
        <w:pStyle w:val="FootnoteText"/>
      </w:pPr>
      <w:r>
        <w:rPr>
          <w:rStyle w:val="FootnoteReference"/>
        </w:rPr>
        <w:footnoteRef/>
      </w:r>
      <w:r>
        <w:t xml:space="preserve"> A. </w:t>
      </w:r>
      <w:proofErr w:type="spellStart"/>
      <w:r>
        <w:t>Pettegree</w:t>
      </w:r>
      <w:proofErr w:type="spellEnd"/>
      <w:r>
        <w:t xml:space="preserve">, </w:t>
      </w:r>
      <w:r w:rsidRPr="00F42D0B">
        <w:rPr>
          <w:i/>
        </w:rPr>
        <w:t>Foreign Protestant Communities in Sixteenth Century London</w:t>
      </w:r>
      <w:r>
        <w:t xml:space="preserve"> (Oxford, 1986), 22.</w:t>
      </w:r>
    </w:p>
  </w:footnote>
  <w:footnote w:id="20">
    <w:p w:rsidR="00F239F1" w:rsidRDefault="00F239F1" w:rsidP="00DD4A53">
      <w:pPr>
        <w:pStyle w:val="FootnoteText"/>
      </w:pPr>
      <w:r>
        <w:rPr>
          <w:rStyle w:val="FootnoteReference"/>
        </w:rPr>
        <w:footnoteRef/>
      </w:r>
      <w:r>
        <w:t xml:space="preserve"> </w:t>
      </w:r>
      <w:proofErr w:type="spellStart"/>
      <w:proofErr w:type="gramStart"/>
      <w:r>
        <w:t>D.MacCulloch</w:t>
      </w:r>
      <w:proofErr w:type="spellEnd"/>
      <w:r>
        <w:t xml:space="preserve">, </w:t>
      </w:r>
      <w:r w:rsidRPr="00F42D0B">
        <w:rPr>
          <w:i/>
        </w:rPr>
        <w:t>Thomas Cranmer</w:t>
      </w:r>
      <w:r>
        <w:t xml:space="preserve"> (London, 1996), 478.</w:t>
      </w:r>
      <w:proofErr w:type="gramEnd"/>
    </w:p>
  </w:footnote>
  <w:footnote w:id="21">
    <w:p w:rsidR="00F239F1" w:rsidRDefault="00F239F1" w:rsidP="00DD4A53">
      <w:pPr>
        <w:pStyle w:val="FootnoteText"/>
      </w:pPr>
      <w:r>
        <w:rPr>
          <w:rStyle w:val="FootnoteReference"/>
        </w:rPr>
        <w:footnoteRef/>
      </w:r>
      <w:r>
        <w:t xml:space="preserve"> </w:t>
      </w:r>
      <w:proofErr w:type="spellStart"/>
      <w:proofErr w:type="gramStart"/>
      <w:r>
        <w:t>Pettergree</w:t>
      </w:r>
      <w:proofErr w:type="spellEnd"/>
      <w:r>
        <w:t xml:space="preserve">, </w:t>
      </w:r>
      <w:r w:rsidRPr="00294F08">
        <w:rPr>
          <w:i/>
        </w:rPr>
        <w:t>Foreign Protestant Communities</w:t>
      </w:r>
      <w:r>
        <w:rPr>
          <w:i/>
        </w:rPr>
        <w:t xml:space="preserve">, </w:t>
      </w:r>
      <w:r>
        <w:t>34.</w:t>
      </w:r>
      <w:proofErr w:type="gramEnd"/>
      <w:r>
        <w:t xml:space="preserve"> </w:t>
      </w:r>
    </w:p>
  </w:footnote>
  <w:footnote w:id="22">
    <w:p w:rsidR="00F239F1" w:rsidRDefault="00F239F1" w:rsidP="00DD4A53">
      <w:pPr>
        <w:pStyle w:val="FootnoteText"/>
      </w:pPr>
      <w:r>
        <w:rPr>
          <w:rStyle w:val="FootnoteReference"/>
        </w:rPr>
        <w:footnoteRef/>
      </w:r>
      <w:r>
        <w:t xml:space="preserve"> A. Spicer, ‘A Place of refuge and sanctuary of a holy Temple’: Exile Communities and the Stranger Churches’ in </w:t>
      </w:r>
      <w:r w:rsidRPr="00F42D0B">
        <w:rPr>
          <w:i/>
        </w:rPr>
        <w:t>Immigrants in Tudor and Early Stuart England</w:t>
      </w:r>
      <w:r>
        <w:t xml:space="preserve">, ed. N. Goose and </w:t>
      </w:r>
      <w:proofErr w:type="spellStart"/>
      <w:r>
        <w:t>L.Luu</w:t>
      </w:r>
      <w:proofErr w:type="spellEnd"/>
      <w:r>
        <w:t xml:space="preserve"> (Eastbourne, 2005), 155.</w:t>
      </w:r>
    </w:p>
  </w:footnote>
  <w:footnote w:id="23">
    <w:p w:rsidR="00F239F1" w:rsidRDefault="00F239F1" w:rsidP="00DD4A53">
      <w:pPr>
        <w:pStyle w:val="FootnoteText"/>
        <w:contextualSpacing/>
      </w:pPr>
      <w:r w:rsidRPr="00E16A2C">
        <w:rPr>
          <w:rStyle w:val="FootnoteReference"/>
        </w:rPr>
        <w:footnoteRef/>
      </w:r>
      <w:r w:rsidRPr="00E16A2C">
        <w:t xml:space="preserve"> </w:t>
      </w:r>
      <w:proofErr w:type="spellStart"/>
      <w:r w:rsidRPr="00E16A2C">
        <w:t>J.L.Bolton</w:t>
      </w:r>
      <w:proofErr w:type="spellEnd"/>
      <w:r>
        <w:t xml:space="preserve">, </w:t>
      </w:r>
      <w:proofErr w:type="gramStart"/>
      <w:r w:rsidRPr="00F42D0B">
        <w:rPr>
          <w:i/>
        </w:rPr>
        <w:t>The</w:t>
      </w:r>
      <w:proofErr w:type="gramEnd"/>
      <w:r w:rsidRPr="00F42D0B">
        <w:rPr>
          <w:i/>
        </w:rPr>
        <w:t xml:space="preserve"> Alien Communities of London in the Fifteenth Century</w:t>
      </w:r>
      <w:r w:rsidRPr="00E16A2C">
        <w:t xml:space="preserve"> </w:t>
      </w:r>
      <w:r>
        <w:t>(</w:t>
      </w:r>
      <w:r w:rsidRPr="00E16A2C">
        <w:t>Stamford,</w:t>
      </w:r>
      <w:r>
        <w:t xml:space="preserve"> 1998), </w:t>
      </w:r>
      <w:r w:rsidRPr="00E16A2C">
        <w:t>35</w:t>
      </w:r>
      <w:r>
        <w:t>.</w:t>
      </w:r>
    </w:p>
  </w:footnote>
  <w:footnote w:id="24">
    <w:p w:rsidR="00F239F1" w:rsidRDefault="00F239F1" w:rsidP="00DD4A53">
      <w:pPr>
        <w:pStyle w:val="FootnoteText"/>
        <w:contextualSpacing/>
      </w:pPr>
      <w:r>
        <w:rPr>
          <w:rStyle w:val="FootnoteReference"/>
        </w:rPr>
        <w:footnoteRef/>
      </w:r>
      <w:r>
        <w:t xml:space="preserve"> </w:t>
      </w:r>
      <w:proofErr w:type="gramStart"/>
      <w:r>
        <w:t>TNA, E179/180/171, rot.</w:t>
      </w:r>
      <w:proofErr w:type="gramEnd"/>
      <w:r>
        <w:t xml:space="preserve"> </w:t>
      </w:r>
      <w:proofErr w:type="gramStart"/>
      <w:r>
        <w:t>7 (EIDB).</w:t>
      </w:r>
      <w:proofErr w:type="gramEnd"/>
    </w:p>
  </w:footnote>
  <w:footnote w:id="25">
    <w:p w:rsidR="00F239F1" w:rsidRDefault="00F239F1" w:rsidP="00DD4A53">
      <w:pPr>
        <w:pStyle w:val="Heading1"/>
        <w:contextualSpacing/>
        <w:rPr>
          <w:b w:val="0"/>
          <w:sz w:val="20"/>
          <w:szCs w:val="20"/>
        </w:rPr>
      </w:pPr>
      <w:r w:rsidRPr="00E16A2C">
        <w:rPr>
          <w:rStyle w:val="FootnoteReference"/>
          <w:b w:val="0"/>
          <w:sz w:val="20"/>
          <w:szCs w:val="20"/>
        </w:rPr>
        <w:footnoteRef/>
      </w:r>
      <w:r w:rsidRPr="00E16A2C">
        <w:rPr>
          <w:b w:val="0"/>
          <w:sz w:val="20"/>
          <w:szCs w:val="20"/>
        </w:rPr>
        <w:t xml:space="preserve"> J.</w:t>
      </w:r>
      <w:r>
        <w:rPr>
          <w:b w:val="0"/>
          <w:sz w:val="20"/>
          <w:szCs w:val="20"/>
        </w:rPr>
        <w:t xml:space="preserve"> </w:t>
      </w:r>
      <w:r w:rsidRPr="00E16A2C">
        <w:rPr>
          <w:b w:val="0"/>
          <w:sz w:val="20"/>
          <w:szCs w:val="20"/>
        </w:rPr>
        <w:t>Hanley</w:t>
      </w:r>
      <w:r>
        <w:rPr>
          <w:b w:val="0"/>
          <w:sz w:val="20"/>
          <w:szCs w:val="20"/>
        </w:rPr>
        <w:t>,</w:t>
      </w:r>
      <w:r w:rsidRPr="00E16A2C">
        <w:rPr>
          <w:b w:val="0"/>
          <w:sz w:val="20"/>
          <w:szCs w:val="20"/>
        </w:rPr>
        <w:t xml:space="preserve"> </w:t>
      </w:r>
      <w:r>
        <w:rPr>
          <w:b w:val="0"/>
          <w:sz w:val="20"/>
          <w:szCs w:val="20"/>
        </w:rPr>
        <w:t>‘</w:t>
      </w:r>
      <w:r w:rsidRPr="00E16A2C">
        <w:rPr>
          <w:b w:val="0"/>
          <w:sz w:val="20"/>
          <w:szCs w:val="20"/>
        </w:rPr>
        <w:t>Aliens and Religion in Suffolk, c. 1330-155</w:t>
      </w:r>
      <w:r w:rsidRPr="00F42D0B">
        <w:rPr>
          <w:b w:val="0"/>
          <w:sz w:val="20"/>
          <w:szCs w:val="20"/>
        </w:rPr>
        <w:t>0</w:t>
      </w:r>
      <w:r>
        <w:rPr>
          <w:sz w:val="20"/>
          <w:szCs w:val="20"/>
        </w:rPr>
        <w:t xml:space="preserve">’ </w:t>
      </w:r>
      <w:hyperlink r:id="rId1" w:history="1">
        <w:r w:rsidRPr="00480441">
          <w:rPr>
            <w:rStyle w:val="Hyperlink"/>
            <w:b w:val="0"/>
            <w:sz w:val="20"/>
            <w:szCs w:val="20"/>
          </w:rPr>
          <w:t>https://www.englandsimmigrants.com/page/individual-studies/aliens-and-religion-in-suffolk-c-1330-1550</w:t>
        </w:r>
      </w:hyperlink>
      <w:r>
        <w:rPr>
          <w:b w:val="0"/>
          <w:sz w:val="20"/>
          <w:szCs w:val="20"/>
        </w:rPr>
        <w:t xml:space="preserve"> [accessed 5 May 2016].</w:t>
      </w:r>
    </w:p>
  </w:footnote>
  <w:footnote w:id="26">
    <w:p w:rsidR="00F239F1" w:rsidRDefault="00F239F1" w:rsidP="00DD4A53">
      <w:pPr>
        <w:pStyle w:val="FootnoteText"/>
      </w:pPr>
      <w:r w:rsidRPr="00E16A2C">
        <w:rPr>
          <w:rStyle w:val="FootnoteReference"/>
        </w:rPr>
        <w:footnoteRef/>
      </w:r>
      <w:r w:rsidRPr="00E16A2C">
        <w:t xml:space="preserve"> </w:t>
      </w:r>
      <w:proofErr w:type="gramStart"/>
      <w:r w:rsidRPr="00E16A2C">
        <w:t>J.S.</w:t>
      </w:r>
      <w:r>
        <w:t xml:space="preserve"> </w:t>
      </w:r>
      <w:r w:rsidRPr="00E16A2C">
        <w:t xml:space="preserve">Lee, </w:t>
      </w:r>
      <w:r w:rsidRPr="00F42D0B">
        <w:rPr>
          <w:i/>
        </w:rPr>
        <w:t>Cambridge and its Economic Region</w:t>
      </w:r>
      <w:r>
        <w:t xml:space="preserve"> (Hatfield, 2005), </w:t>
      </w:r>
      <w:r w:rsidRPr="00E16A2C">
        <w:t>80.</w:t>
      </w:r>
      <w:proofErr w:type="gramEnd"/>
    </w:p>
  </w:footnote>
  <w:footnote w:id="27">
    <w:p w:rsidR="00F239F1" w:rsidRDefault="00F239F1" w:rsidP="00DD4A53">
      <w:pPr>
        <w:pStyle w:val="FootnoteText"/>
      </w:pPr>
      <w:r w:rsidRPr="00E16A2C">
        <w:rPr>
          <w:rStyle w:val="FootnoteReference"/>
        </w:rPr>
        <w:footnoteRef/>
      </w:r>
      <w:r w:rsidRPr="00E16A2C">
        <w:t xml:space="preserve"> </w:t>
      </w:r>
      <w:r w:rsidRPr="009D7A1C">
        <w:t>J.</w:t>
      </w:r>
      <w:r>
        <w:t xml:space="preserve"> </w:t>
      </w:r>
      <w:proofErr w:type="spellStart"/>
      <w:r w:rsidRPr="009D7A1C">
        <w:t>Lutkin</w:t>
      </w:r>
      <w:proofErr w:type="spellEnd"/>
      <w:r w:rsidRPr="009D7A1C">
        <w:t xml:space="preserve">, ‘Settled or Fleeting? </w:t>
      </w:r>
      <w:proofErr w:type="gramStart"/>
      <w:r w:rsidRPr="009D7A1C">
        <w:t>London’s Medieval Immi</w:t>
      </w:r>
      <w:r>
        <w:t>grant Community Revisited’ (forthcoming).</w:t>
      </w:r>
      <w:proofErr w:type="gramEnd"/>
      <w:r w:rsidRPr="00E16A2C">
        <w:t xml:space="preserve"> </w:t>
      </w:r>
    </w:p>
  </w:footnote>
  <w:footnote w:id="28">
    <w:p w:rsidR="00F239F1" w:rsidRPr="00E16A2C" w:rsidRDefault="00F239F1" w:rsidP="00DD4A53">
      <w:pPr>
        <w:pStyle w:val="FootnoteText"/>
      </w:pPr>
      <w:r w:rsidRPr="00E16A2C">
        <w:rPr>
          <w:rStyle w:val="FootnoteReference"/>
        </w:rPr>
        <w:footnoteRef/>
      </w:r>
      <w:r w:rsidRPr="00E16A2C">
        <w:t xml:space="preserve"> </w:t>
      </w:r>
      <w:proofErr w:type="spellStart"/>
      <w:proofErr w:type="gramStart"/>
      <w:r w:rsidRPr="00E16A2C">
        <w:t>Awtry</w:t>
      </w:r>
      <w:proofErr w:type="spellEnd"/>
      <w:r w:rsidRPr="00E16A2C">
        <w:t>,</w:t>
      </w:r>
      <w:r>
        <w:t xml:space="preserve"> ‘Continental Origins’,</w:t>
      </w:r>
      <w:r w:rsidRPr="00E16A2C">
        <w:t xml:space="preserve"> 529.</w:t>
      </w:r>
      <w:proofErr w:type="gramEnd"/>
    </w:p>
  </w:footnote>
  <w:footnote w:id="29">
    <w:p w:rsidR="00F239F1" w:rsidRDefault="00F239F1" w:rsidP="00DD4A53">
      <w:pPr>
        <w:pStyle w:val="Heading1"/>
        <w:spacing w:before="0" w:beforeAutospacing="0" w:after="420" w:afterAutospacing="0"/>
        <w:contextualSpacing/>
      </w:pPr>
      <w:r w:rsidRPr="00DA73D7">
        <w:rPr>
          <w:rStyle w:val="FootnoteReference"/>
          <w:b w:val="0"/>
          <w:sz w:val="20"/>
          <w:szCs w:val="20"/>
        </w:rPr>
        <w:footnoteRef/>
      </w:r>
      <w:r w:rsidRPr="00DA73D7">
        <w:rPr>
          <w:b w:val="0"/>
          <w:sz w:val="20"/>
          <w:szCs w:val="20"/>
        </w:rPr>
        <w:t xml:space="preserve"> G. Noble</w:t>
      </w:r>
      <w:r>
        <w:rPr>
          <w:b w:val="0"/>
          <w:sz w:val="20"/>
          <w:szCs w:val="20"/>
        </w:rPr>
        <w:t>,</w:t>
      </w:r>
      <w:r w:rsidRPr="00DA73D7">
        <w:rPr>
          <w:b w:val="0"/>
          <w:sz w:val="20"/>
          <w:szCs w:val="20"/>
        </w:rPr>
        <w:t xml:space="preserve"> </w:t>
      </w:r>
      <w:r w:rsidRPr="00DA73D7">
        <w:rPr>
          <w:b w:val="0"/>
          <w:color w:val="000000"/>
          <w:sz w:val="20"/>
          <w:szCs w:val="20"/>
        </w:rPr>
        <w:t xml:space="preserve">‘Evil May Day’: Re-examining the Race Riot of </w:t>
      </w:r>
      <w:proofErr w:type="gramStart"/>
      <w:r w:rsidRPr="00DA73D7">
        <w:rPr>
          <w:b w:val="0"/>
          <w:color w:val="000000"/>
          <w:sz w:val="20"/>
          <w:szCs w:val="20"/>
        </w:rPr>
        <w:t>1517</w:t>
      </w:r>
      <w:r>
        <w:rPr>
          <w:b w:val="0"/>
          <w:color w:val="000000"/>
          <w:sz w:val="20"/>
          <w:szCs w:val="20"/>
        </w:rPr>
        <w:t>,</w:t>
      </w:r>
      <w:r w:rsidRPr="00DA73D7">
        <w:rPr>
          <w:b w:val="0"/>
          <w:color w:val="000000"/>
          <w:sz w:val="20"/>
          <w:szCs w:val="20"/>
        </w:rPr>
        <w:t xml:space="preserve">’  </w:t>
      </w:r>
      <w:r w:rsidRPr="00F42D0B">
        <w:rPr>
          <w:bCs w:val="0"/>
          <w:i/>
          <w:color w:val="000000"/>
          <w:sz w:val="20"/>
          <w:szCs w:val="20"/>
        </w:rPr>
        <w:t>History</w:t>
      </w:r>
      <w:proofErr w:type="gramEnd"/>
      <w:r w:rsidRPr="00F42D0B">
        <w:rPr>
          <w:bCs w:val="0"/>
          <w:i/>
          <w:color w:val="000000"/>
          <w:sz w:val="20"/>
          <w:szCs w:val="20"/>
        </w:rPr>
        <w:t xml:space="preserve"> Review</w:t>
      </w:r>
      <w:r w:rsidRPr="00DA73D7">
        <w:rPr>
          <w:b w:val="0"/>
          <w:color w:val="000000"/>
          <w:sz w:val="20"/>
          <w:szCs w:val="20"/>
        </w:rPr>
        <w:t xml:space="preserve">, 61 </w:t>
      </w:r>
      <w:r>
        <w:rPr>
          <w:b w:val="0"/>
          <w:color w:val="000000"/>
          <w:sz w:val="20"/>
          <w:szCs w:val="20"/>
        </w:rPr>
        <w:t>(</w:t>
      </w:r>
      <w:r w:rsidRPr="00DA73D7">
        <w:rPr>
          <w:b w:val="0"/>
          <w:color w:val="000000"/>
          <w:sz w:val="20"/>
          <w:szCs w:val="20"/>
        </w:rPr>
        <w:t>2008</w:t>
      </w:r>
      <w:r>
        <w:rPr>
          <w:b w:val="0"/>
          <w:color w:val="000000"/>
          <w:sz w:val="20"/>
          <w:szCs w:val="20"/>
        </w:rPr>
        <w:t>)</w:t>
      </w:r>
      <w:r w:rsidRPr="00DA73D7">
        <w:rPr>
          <w:b w:val="0"/>
          <w:color w:val="000000"/>
          <w:sz w:val="20"/>
          <w:szCs w:val="20"/>
        </w:rPr>
        <w:t>.</w:t>
      </w:r>
    </w:p>
  </w:footnote>
  <w:footnote w:id="30">
    <w:p w:rsidR="00F239F1" w:rsidRPr="001D0C2C" w:rsidRDefault="00F239F1" w:rsidP="00DD4A53">
      <w:pPr>
        <w:rPr>
          <w:sz w:val="20"/>
          <w:szCs w:val="20"/>
        </w:rPr>
      </w:pPr>
      <w:r w:rsidRPr="001D0C2C">
        <w:rPr>
          <w:rStyle w:val="FootnoteReference"/>
          <w:sz w:val="20"/>
          <w:szCs w:val="20"/>
        </w:rPr>
        <w:footnoteRef/>
      </w:r>
      <w:r w:rsidRPr="001D0C2C">
        <w:rPr>
          <w:sz w:val="20"/>
          <w:szCs w:val="20"/>
        </w:rPr>
        <w:t xml:space="preserve"> R.</w:t>
      </w:r>
      <w:r>
        <w:rPr>
          <w:sz w:val="20"/>
          <w:szCs w:val="20"/>
        </w:rPr>
        <w:t xml:space="preserve"> </w:t>
      </w:r>
      <w:proofErr w:type="spellStart"/>
      <w:r w:rsidRPr="001D0C2C">
        <w:rPr>
          <w:sz w:val="20"/>
          <w:szCs w:val="20"/>
        </w:rPr>
        <w:t>Esser</w:t>
      </w:r>
      <w:proofErr w:type="spellEnd"/>
      <w:r>
        <w:rPr>
          <w:sz w:val="20"/>
          <w:szCs w:val="20"/>
        </w:rPr>
        <w:t>,</w:t>
      </w:r>
      <w:r w:rsidRPr="001D0C2C">
        <w:rPr>
          <w:sz w:val="20"/>
          <w:szCs w:val="20"/>
        </w:rPr>
        <w:t xml:space="preserve"> ‘Citizenship and Immigration in 16th-</w:t>
      </w:r>
      <w:r>
        <w:rPr>
          <w:sz w:val="20"/>
          <w:szCs w:val="20"/>
        </w:rPr>
        <w:t xml:space="preserve"> </w:t>
      </w:r>
      <w:r w:rsidRPr="001D0C2C">
        <w:rPr>
          <w:sz w:val="20"/>
          <w:szCs w:val="20"/>
        </w:rPr>
        <w:t>and Early 17th-Century England’</w:t>
      </w:r>
      <w:proofErr w:type="gramStart"/>
      <w:r>
        <w:rPr>
          <w:sz w:val="20"/>
          <w:szCs w:val="20"/>
        </w:rPr>
        <w:t>,</w:t>
      </w:r>
      <w:r w:rsidRPr="001D0C2C">
        <w:rPr>
          <w:sz w:val="20"/>
          <w:szCs w:val="20"/>
        </w:rPr>
        <w:t xml:space="preserve">  </w:t>
      </w:r>
      <w:proofErr w:type="gramEnd"/>
      <w:r>
        <w:rPr>
          <w:sz w:val="20"/>
          <w:szCs w:val="20"/>
        </w:rPr>
        <w:fldChar w:fldCharType="begin"/>
      </w:r>
      <w:r>
        <w:rPr>
          <w:sz w:val="20"/>
          <w:szCs w:val="20"/>
        </w:rPr>
        <w:instrText xml:space="preserve"> HYPERLINK "</w:instrText>
      </w:r>
      <w:r w:rsidRPr="001D0C2C">
        <w:rPr>
          <w:sz w:val="20"/>
          <w:szCs w:val="20"/>
        </w:rPr>
        <w:instrText>http://www.cliohres.net/books/7/20.pdf</w:instrText>
      </w:r>
      <w:r>
        <w:rPr>
          <w:sz w:val="20"/>
          <w:szCs w:val="20"/>
        </w:rPr>
        <w:instrText xml:space="preserve">" </w:instrText>
      </w:r>
      <w:r>
        <w:rPr>
          <w:sz w:val="20"/>
          <w:szCs w:val="20"/>
        </w:rPr>
        <w:fldChar w:fldCharType="separate"/>
      </w:r>
      <w:r w:rsidRPr="00480441">
        <w:rPr>
          <w:rStyle w:val="Hyperlink"/>
          <w:sz w:val="20"/>
          <w:szCs w:val="20"/>
        </w:rPr>
        <w:t>http://www.cliohres.net/books/7/20.pdf</w:t>
      </w:r>
      <w:r>
        <w:rPr>
          <w:sz w:val="20"/>
          <w:szCs w:val="20"/>
        </w:rPr>
        <w:fldChar w:fldCharType="end"/>
      </w:r>
      <w:r>
        <w:rPr>
          <w:sz w:val="20"/>
          <w:szCs w:val="20"/>
        </w:rPr>
        <w:t xml:space="preserve"> [accessed 25 May 2016], 2.</w:t>
      </w:r>
    </w:p>
  </w:footnote>
  <w:footnote w:id="31">
    <w:p w:rsidR="00F239F1" w:rsidRDefault="00F239F1" w:rsidP="00DD4A53">
      <w:pPr>
        <w:pStyle w:val="FootnoteText"/>
      </w:pPr>
      <w:r>
        <w:rPr>
          <w:rStyle w:val="FootnoteReference"/>
        </w:rPr>
        <w:footnoteRef/>
      </w:r>
      <w:r>
        <w:t xml:space="preserve"> N. Goose, ‘"Xenophobia" in Elizabethan and Early Stuart England: An Epithet Too Far?’ in </w:t>
      </w:r>
      <w:r w:rsidRPr="00F42D0B">
        <w:rPr>
          <w:i/>
        </w:rPr>
        <w:t>Immigrants in Tudor and Early Stuart England</w:t>
      </w:r>
      <w:r>
        <w:t xml:space="preserve">, ed. N. Goose and </w:t>
      </w:r>
      <w:proofErr w:type="spellStart"/>
      <w:r>
        <w:t>L.Luu</w:t>
      </w:r>
      <w:proofErr w:type="spellEnd"/>
      <w:r>
        <w:t xml:space="preserve"> (Eastbourne, 2005), 121.</w:t>
      </w:r>
    </w:p>
  </w:footnote>
  <w:footnote w:id="32">
    <w:p w:rsidR="00F239F1" w:rsidRDefault="00F239F1" w:rsidP="00DD4A53">
      <w:pPr>
        <w:pStyle w:val="FootnoteText"/>
      </w:pPr>
      <w:r>
        <w:rPr>
          <w:rStyle w:val="FootnoteReference"/>
        </w:rPr>
        <w:footnoteRef/>
      </w:r>
      <w:r>
        <w:t xml:space="preserve"> G. </w:t>
      </w:r>
      <w:proofErr w:type="spellStart"/>
      <w:r>
        <w:t>DeGroot</w:t>
      </w:r>
      <w:proofErr w:type="spellEnd"/>
      <w:r>
        <w:t xml:space="preserve">, ‘Good Queen Bess unmasked’ (review of J. Guy, </w:t>
      </w:r>
      <w:r w:rsidRPr="00F42D0B">
        <w:rPr>
          <w:i/>
        </w:rPr>
        <w:t>Elizabeth: the Forgotten Years</w:t>
      </w:r>
      <w:r>
        <w:t xml:space="preserve">), </w:t>
      </w:r>
      <w:r w:rsidRPr="00F42D0B">
        <w:rPr>
          <w:i/>
        </w:rPr>
        <w:t>The Times</w:t>
      </w:r>
      <w:r>
        <w:t>, 2 April 2016.</w:t>
      </w:r>
    </w:p>
  </w:footnote>
  <w:footnote w:id="33">
    <w:p w:rsidR="00F239F1" w:rsidRDefault="00F239F1" w:rsidP="00DD4A53">
      <w:pPr>
        <w:pStyle w:val="FootnoteText"/>
      </w:pPr>
      <w:r>
        <w:rPr>
          <w:rStyle w:val="FootnoteReference"/>
        </w:rPr>
        <w:footnoteRef/>
      </w:r>
      <w:r>
        <w:t xml:space="preserve"> Westminster Abbey, WAM 12261, m.32 (EIDB)</w:t>
      </w:r>
    </w:p>
  </w:footnote>
  <w:footnote w:id="34">
    <w:p w:rsidR="00F239F1" w:rsidRDefault="00F239F1" w:rsidP="00DD4A53">
      <w:pPr>
        <w:pStyle w:val="FootnoteText"/>
      </w:pPr>
      <w:r>
        <w:rPr>
          <w:rStyle w:val="FootnoteReference"/>
        </w:rPr>
        <w:footnoteRef/>
      </w:r>
      <w:r>
        <w:t xml:space="preserve"> </w:t>
      </w:r>
      <w:proofErr w:type="gramStart"/>
      <w:r>
        <w:t>TNA, E179/242/25, m. 8 (EIDB).</w:t>
      </w:r>
      <w:proofErr w:type="gramEnd"/>
    </w:p>
  </w:footnote>
  <w:footnote w:id="35">
    <w:p w:rsidR="00F239F1" w:rsidRDefault="00F239F1" w:rsidP="00DD4A53">
      <w:pPr>
        <w:pStyle w:val="FootnoteText"/>
      </w:pPr>
      <w:r>
        <w:rPr>
          <w:rStyle w:val="FootnoteReference"/>
        </w:rPr>
        <w:footnoteRef/>
      </w:r>
      <w:r>
        <w:t xml:space="preserve"> </w:t>
      </w:r>
      <w:proofErr w:type="spellStart"/>
      <w:r>
        <w:t>Lutkin</w:t>
      </w:r>
      <w:proofErr w:type="spellEnd"/>
      <w:r>
        <w:t xml:space="preserve">, </w:t>
      </w:r>
      <w:r w:rsidRPr="009D7A1C">
        <w:t>‘Settled or Fleeting</w:t>
      </w:r>
      <w:proofErr w:type="gramStart"/>
      <w:r w:rsidRPr="009D7A1C">
        <w:t>?</w:t>
      </w:r>
      <w:r>
        <w:t>.</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632E5"/>
    <w:multiLevelType w:val="hybridMultilevel"/>
    <w:tmpl w:val="8FCABB2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nsid w:val="0D455159"/>
    <w:multiLevelType w:val="hybridMultilevel"/>
    <w:tmpl w:val="04A0CED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nsid w:val="56606D51"/>
    <w:multiLevelType w:val="hybridMultilevel"/>
    <w:tmpl w:val="427AAE6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57DA133E"/>
    <w:multiLevelType w:val="hybridMultilevel"/>
    <w:tmpl w:val="499A1B2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nsid w:val="58B90B1B"/>
    <w:multiLevelType w:val="hybridMultilevel"/>
    <w:tmpl w:val="6CECF2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5C614A33"/>
    <w:multiLevelType w:val="hybridMultilevel"/>
    <w:tmpl w:val="90AEFBB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nsid w:val="602D7431"/>
    <w:multiLevelType w:val="hybridMultilevel"/>
    <w:tmpl w:val="FCD412C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nsid w:val="62C86A5A"/>
    <w:multiLevelType w:val="hybridMultilevel"/>
    <w:tmpl w:val="9070B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6B8D5D9D"/>
    <w:multiLevelType w:val="hybridMultilevel"/>
    <w:tmpl w:val="E7C4C62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nsid w:val="6D63397F"/>
    <w:multiLevelType w:val="hybridMultilevel"/>
    <w:tmpl w:val="1DBE890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nsid w:val="6FA67180"/>
    <w:multiLevelType w:val="hybridMultilevel"/>
    <w:tmpl w:val="31108E8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nsid w:val="75895753"/>
    <w:multiLevelType w:val="hybridMultilevel"/>
    <w:tmpl w:val="D04C968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nsid w:val="7EFC4DFE"/>
    <w:multiLevelType w:val="hybridMultilevel"/>
    <w:tmpl w:val="A8CC194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2"/>
  </w:num>
  <w:num w:numId="4">
    <w:abstractNumId w:val="8"/>
  </w:num>
  <w:num w:numId="5">
    <w:abstractNumId w:val="9"/>
  </w:num>
  <w:num w:numId="6">
    <w:abstractNumId w:val="0"/>
  </w:num>
  <w:num w:numId="7">
    <w:abstractNumId w:val="4"/>
  </w:num>
  <w:num w:numId="8">
    <w:abstractNumId w:val="3"/>
  </w:num>
  <w:num w:numId="9">
    <w:abstractNumId w:val="12"/>
  </w:num>
  <w:num w:numId="10">
    <w:abstractNumId w:val="5"/>
  </w:num>
  <w:num w:numId="11">
    <w:abstractNumId w:val="11"/>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FD1"/>
    <w:rsid w:val="001C329F"/>
    <w:rsid w:val="002C1FD1"/>
    <w:rsid w:val="005E017A"/>
    <w:rsid w:val="00B8369A"/>
    <w:rsid w:val="00CC224C"/>
    <w:rsid w:val="00D032D0"/>
    <w:rsid w:val="00D37169"/>
    <w:rsid w:val="00DD4A53"/>
    <w:rsid w:val="00F239F1"/>
    <w:rsid w:val="00FF71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DD4A53"/>
    <w:pPr>
      <w:spacing w:before="100" w:beforeAutospacing="1" w:after="100" w:afterAutospacing="1" w:line="240" w:lineRule="auto"/>
      <w:outlineLvl w:val="0"/>
    </w:pPr>
    <w:rPr>
      <w:rFonts w:ascii="Times New Roman" w:eastAsia="MS Mincho" w:hAnsi="Times New Roman" w:cs="Times New Roman"/>
      <w:b/>
      <w:bCs/>
      <w:kern w:val="36"/>
      <w:sz w:val="48"/>
      <w:szCs w:val="4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DD4A53"/>
    <w:rPr>
      <w:color w:val="0000FF"/>
      <w:u w:val="single"/>
    </w:rPr>
  </w:style>
  <w:style w:type="character" w:customStyle="1" w:styleId="Heading1Char">
    <w:name w:val="Heading 1 Char"/>
    <w:basedOn w:val="DefaultParagraphFont"/>
    <w:link w:val="Heading1"/>
    <w:rsid w:val="00DD4A53"/>
    <w:rPr>
      <w:rFonts w:ascii="Times New Roman" w:eastAsia="MS Mincho" w:hAnsi="Times New Roman" w:cs="Times New Roman"/>
      <w:b/>
      <w:bCs/>
      <w:kern w:val="36"/>
      <w:sz w:val="48"/>
      <w:szCs w:val="48"/>
      <w:lang w:eastAsia="ja-JP"/>
    </w:rPr>
  </w:style>
  <w:style w:type="paragraph" w:styleId="FootnoteText">
    <w:name w:val="footnote text"/>
    <w:basedOn w:val="Normal"/>
    <w:link w:val="FootnoteTextChar"/>
    <w:semiHidden/>
    <w:rsid w:val="00DD4A53"/>
    <w:pPr>
      <w:spacing w:after="0" w:line="240" w:lineRule="auto"/>
    </w:pPr>
    <w:rPr>
      <w:rFonts w:ascii="Times New Roman" w:eastAsia="MS Mincho" w:hAnsi="Times New Roman" w:cs="Times New Roman"/>
      <w:sz w:val="20"/>
      <w:szCs w:val="20"/>
      <w:lang w:eastAsia="ja-JP"/>
    </w:rPr>
  </w:style>
  <w:style w:type="character" w:customStyle="1" w:styleId="FootnoteTextChar">
    <w:name w:val="Footnote Text Char"/>
    <w:basedOn w:val="DefaultParagraphFont"/>
    <w:link w:val="FootnoteText"/>
    <w:semiHidden/>
    <w:rsid w:val="00DD4A53"/>
    <w:rPr>
      <w:rFonts w:ascii="Times New Roman" w:eastAsia="MS Mincho" w:hAnsi="Times New Roman" w:cs="Times New Roman"/>
      <w:sz w:val="20"/>
      <w:szCs w:val="20"/>
      <w:lang w:eastAsia="ja-JP"/>
    </w:rPr>
  </w:style>
  <w:style w:type="character" w:styleId="FootnoteReference">
    <w:name w:val="footnote reference"/>
    <w:semiHidden/>
    <w:rsid w:val="00DD4A53"/>
    <w:rPr>
      <w:vertAlign w:val="superscript"/>
    </w:rPr>
  </w:style>
  <w:style w:type="character" w:styleId="PageNumber">
    <w:name w:val="page number"/>
    <w:basedOn w:val="DefaultParagraphFont"/>
    <w:rsid w:val="00DD4A53"/>
  </w:style>
  <w:style w:type="paragraph" w:styleId="NoSpacing">
    <w:name w:val="No Spacing"/>
    <w:qFormat/>
    <w:rsid w:val="00DD4A53"/>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F239F1"/>
    <w:pPr>
      <w:ind w:left="720"/>
      <w:contextualSpacing/>
    </w:pPr>
  </w:style>
  <w:style w:type="paragraph" w:styleId="Header">
    <w:name w:val="header"/>
    <w:basedOn w:val="Normal"/>
    <w:link w:val="HeaderChar"/>
    <w:uiPriority w:val="99"/>
    <w:unhideWhenUsed/>
    <w:rsid w:val="00D371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7169"/>
  </w:style>
  <w:style w:type="paragraph" w:styleId="Footer">
    <w:name w:val="footer"/>
    <w:basedOn w:val="Normal"/>
    <w:link w:val="FooterChar"/>
    <w:uiPriority w:val="99"/>
    <w:unhideWhenUsed/>
    <w:rsid w:val="00D371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7169"/>
  </w:style>
  <w:style w:type="paragraph" w:styleId="BalloonText">
    <w:name w:val="Balloon Text"/>
    <w:basedOn w:val="Normal"/>
    <w:link w:val="BalloonTextChar"/>
    <w:uiPriority w:val="99"/>
    <w:semiHidden/>
    <w:unhideWhenUsed/>
    <w:rsid w:val="00FF71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71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qFormat/>
    <w:rsid w:val="00DD4A53"/>
    <w:pPr>
      <w:spacing w:before="100" w:beforeAutospacing="1" w:after="100" w:afterAutospacing="1" w:line="240" w:lineRule="auto"/>
      <w:outlineLvl w:val="0"/>
    </w:pPr>
    <w:rPr>
      <w:rFonts w:ascii="Times New Roman" w:eastAsia="MS Mincho" w:hAnsi="Times New Roman" w:cs="Times New Roman"/>
      <w:b/>
      <w:bCs/>
      <w:kern w:val="36"/>
      <w:sz w:val="48"/>
      <w:szCs w:val="4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DD4A53"/>
    <w:rPr>
      <w:color w:val="0000FF"/>
      <w:u w:val="single"/>
    </w:rPr>
  </w:style>
  <w:style w:type="character" w:customStyle="1" w:styleId="Heading1Char">
    <w:name w:val="Heading 1 Char"/>
    <w:basedOn w:val="DefaultParagraphFont"/>
    <w:link w:val="Heading1"/>
    <w:rsid w:val="00DD4A53"/>
    <w:rPr>
      <w:rFonts w:ascii="Times New Roman" w:eastAsia="MS Mincho" w:hAnsi="Times New Roman" w:cs="Times New Roman"/>
      <w:b/>
      <w:bCs/>
      <w:kern w:val="36"/>
      <w:sz w:val="48"/>
      <w:szCs w:val="48"/>
      <w:lang w:eastAsia="ja-JP"/>
    </w:rPr>
  </w:style>
  <w:style w:type="paragraph" w:styleId="FootnoteText">
    <w:name w:val="footnote text"/>
    <w:basedOn w:val="Normal"/>
    <w:link w:val="FootnoteTextChar"/>
    <w:semiHidden/>
    <w:rsid w:val="00DD4A53"/>
    <w:pPr>
      <w:spacing w:after="0" w:line="240" w:lineRule="auto"/>
    </w:pPr>
    <w:rPr>
      <w:rFonts w:ascii="Times New Roman" w:eastAsia="MS Mincho" w:hAnsi="Times New Roman" w:cs="Times New Roman"/>
      <w:sz w:val="20"/>
      <w:szCs w:val="20"/>
      <w:lang w:eastAsia="ja-JP"/>
    </w:rPr>
  </w:style>
  <w:style w:type="character" w:customStyle="1" w:styleId="FootnoteTextChar">
    <w:name w:val="Footnote Text Char"/>
    <w:basedOn w:val="DefaultParagraphFont"/>
    <w:link w:val="FootnoteText"/>
    <w:semiHidden/>
    <w:rsid w:val="00DD4A53"/>
    <w:rPr>
      <w:rFonts w:ascii="Times New Roman" w:eastAsia="MS Mincho" w:hAnsi="Times New Roman" w:cs="Times New Roman"/>
      <w:sz w:val="20"/>
      <w:szCs w:val="20"/>
      <w:lang w:eastAsia="ja-JP"/>
    </w:rPr>
  </w:style>
  <w:style w:type="character" w:styleId="FootnoteReference">
    <w:name w:val="footnote reference"/>
    <w:semiHidden/>
    <w:rsid w:val="00DD4A53"/>
    <w:rPr>
      <w:vertAlign w:val="superscript"/>
    </w:rPr>
  </w:style>
  <w:style w:type="character" w:styleId="PageNumber">
    <w:name w:val="page number"/>
    <w:basedOn w:val="DefaultParagraphFont"/>
    <w:rsid w:val="00DD4A53"/>
  </w:style>
  <w:style w:type="paragraph" w:styleId="NoSpacing">
    <w:name w:val="No Spacing"/>
    <w:qFormat/>
    <w:rsid w:val="00DD4A53"/>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F239F1"/>
    <w:pPr>
      <w:ind w:left="720"/>
      <w:contextualSpacing/>
    </w:pPr>
  </w:style>
  <w:style w:type="paragraph" w:styleId="Header">
    <w:name w:val="header"/>
    <w:basedOn w:val="Normal"/>
    <w:link w:val="HeaderChar"/>
    <w:uiPriority w:val="99"/>
    <w:unhideWhenUsed/>
    <w:rsid w:val="00D371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7169"/>
  </w:style>
  <w:style w:type="paragraph" w:styleId="Footer">
    <w:name w:val="footer"/>
    <w:basedOn w:val="Normal"/>
    <w:link w:val="FooterChar"/>
    <w:uiPriority w:val="99"/>
    <w:unhideWhenUsed/>
    <w:rsid w:val="00D371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7169"/>
  </w:style>
  <w:style w:type="paragraph" w:styleId="BalloonText">
    <w:name w:val="Balloon Text"/>
    <w:basedOn w:val="Normal"/>
    <w:link w:val="BalloonTextChar"/>
    <w:uiPriority w:val="99"/>
    <w:semiHidden/>
    <w:unhideWhenUsed/>
    <w:rsid w:val="00FF71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71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7528">
      <w:bodyDiv w:val="1"/>
      <w:marLeft w:val="0"/>
      <w:marRight w:val="0"/>
      <w:marTop w:val="0"/>
      <w:marBottom w:val="0"/>
      <w:divBdr>
        <w:top w:val="none" w:sz="0" w:space="0" w:color="auto"/>
        <w:left w:val="none" w:sz="0" w:space="0" w:color="auto"/>
        <w:bottom w:val="none" w:sz="0" w:space="0" w:color="auto"/>
        <w:right w:val="none" w:sz="0" w:space="0" w:color="auto"/>
      </w:divBdr>
    </w:div>
    <w:div w:id="126530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torytoday.com/graham-noble/%E2%80%98evil-may-day%E2%80%99-re-examining-race-riot-1517"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nglandsimmigrants.com/page/individual-studies/a-stranger-church-at-glastonbury-1551-1553" TargetMode="External"/><Relationship Id="rId4" Type="http://schemas.openxmlformats.org/officeDocument/2006/relationships/settings" Target="settings.xml"/><Relationship Id="rId9" Type="http://schemas.openxmlformats.org/officeDocument/2006/relationships/hyperlink" Target="http://spartacus-educational.com/Evil_May_Day_Riots.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www.englandsimmigrants.com/page/individual-studies/aliens-and-religion-in-suffolk-c-1330-15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3FFE22FA</Template>
  <TotalTime>36</TotalTime>
  <Pages>23</Pages>
  <Words>5783</Words>
  <Characters>32965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38671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Phelps, Kathryn</dc:creator>
  <cp:keywords/>
  <dc:description/>
  <cp:lastModifiedBy>Phelps, Kathryn</cp:lastModifiedBy>
  <cp:revision>8</cp:revision>
  <dcterms:created xsi:type="dcterms:W3CDTF">2016-08-10T14:03:00Z</dcterms:created>
  <dcterms:modified xsi:type="dcterms:W3CDTF">2016-08-12T14:03:00Z</dcterms:modified>
</cp:coreProperties>
</file>